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373" w:rsidRPr="000C7BA9" w:rsidRDefault="00FD7D9B" w:rsidP="00E13355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color w:val="000000" w:themeColor="text1"/>
        </w:rPr>
      </w:pPr>
      <w:r w:rsidRPr="000C7BA9">
        <w:rPr>
          <w:rStyle w:val="Pogrubienie"/>
          <w:rFonts w:asciiTheme="minorHAnsi" w:hAnsiTheme="minorHAnsi" w:cstheme="minorHAnsi"/>
          <w:color w:val="000000" w:themeColor="text1"/>
        </w:rPr>
        <w:t>Komunikat Rady Konferencji Episkopatu Polski ds. Społecznych </w:t>
      </w:r>
    </w:p>
    <w:p w:rsidR="00A11373" w:rsidRPr="000C7BA9" w:rsidRDefault="00FD7D9B" w:rsidP="00E13355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Uwydatnienie"/>
          <w:rFonts w:asciiTheme="minorHAnsi" w:hAnsiTheme="minorHAnsi" w:cstheme="minorHAnsi"/>
          <w:b/>
          <w:bCs/>
          <w:color w:val="000000" w:themeColor="text1"/>
        </w:rPr>
      </w:pPr>
      <w:r w:rsidRPr="000C7BA9">
        <w:rPr>
          <w:rStyle w:val="Pogrubienie"/>
          <w:rFonts w:asciiTheme="minorHAnsi" w:hAnsiTheme="minorHAnsi" w:cstheme="minorHAnsi"/>
          <w:color w:val="000000" w:themeColor="text1"/>
        </w:rPr>
        <w:t>z okazji 135. rocznicy ogłoszenia encykliki </w:t>
      </w:r>
      <w:r w:rsidRPr="000C7BA9">
        <w:rPr>
          <w:rStyle w:val="Uwydatnienie"/>
          <w:rFonts w:asciiTheme="minorHAnsi" w:hAnsiTheme="minorHAnsi" w:cstheme="minorHAnsi"/>
          <w:b/>
          <w:bCs/>
          <w:color w:val="000000" w:themeColor="text1"/>
        </w:rPr>
        <w:t xml:space="preserve">Rerum </w:t>
      </w:r>
      <w:proofErr w:type="spellStart"/>
      <w:r w:rsidRPr="000C7BA9">
        <w:rPr>
          <w:rStyle w:val="Uwydatnienie"/>
          <w:rFonts w:asciiTheme="minorHAnsi" w:hAnsiTheme="minorHAnsi" w:cstheme="minorHAnsi"/>
          <w:b/>
          <w:bCs/>
          <w:color w:val="000000" w:themeColor="text1"/>
        </w:rPr>
        <w:t>Novarum</w:t>
      </w:r>
      <w:proofErr w:type="spellEnd"/>
    </w:p>
    <w:p w:rsidR="00FD7D9B" w:rsidRPr="000C7BA9" w:rsidRDefault="00FD7D9B" w:rsidP="00E13355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 w:themeColor="text1"/>
        </w:rPr>
      </w:pPr>
      <w:r w:rsidRPr="000C7BA9">
        <w:rPr>
          <w:rStyle w:val="Pogrubienie"/>
          <w:rFonts w:asciiTheme="minorHAnsi" w:hAnsiTheme="minorHAnsi" w:cstheme="minorHAnsi"/>
          <w:color w:val="000000" w:themeColor="text1"/>
        </w:rPr>
        <w:t>oraz 70. rocznicy Jasnogórskich Ślubów Narodu Polskiego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rPr>
          <w:rFonts w:asciiTheme="minorHAnsi" w:hAnsiTheme="minorHAnsi" w:cstheme="minorHAnsi"/>
          <w:color w:val="000000" w:themeColor="text1"/>
        </w:rPr>
      </w:pP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W 135. rocznicę ogłoszenia encykliki</w:t>
      </w:r>
      <w:r w:rsidR="00A11373" w:rsidRPr="000C7BA9">
        <w:rPr>
          <w:rFonts w:asciiTheme="minorHAnsi" w:hAnsiTheme="minorHAnsi" w:cstheme="minorHAnsi"/>
          <w:color w:val="000000" w:themeColor="text1"/>
        </w:rPr>
        <w:t xml:space="preserve"> </w:t>
      </w:r>
      <w:r w:rsidRPr="000C7BA9">
        <w:rPr>
          <w:rStyle w:val="Uwydatnienie"/>
          <w:rFonts w:asciiTheme="minorHAnsi" w:hAnsiTheme="minorHAnsi" w:cstheme="minorHAnsi"/>
          <w:color w:val="000000" w:themeColor="text1"/>
        </w:rPr>
        <w:t xml:space="preserve">Rerum </w:t>
      </w:r>
      <w:proofErr w:type="spellStart"/>
      <w:r w:rsidRPr="000C7BA9">
        <w:rPr>
          <w:rStyle w:val="Uwydatnienie"/>
          <w:rFonts w:asciiTheme="minorHAnsi" w:hAnsiTheme="minorHAnsi" w:cstheme="minorHAnsi"/>
          <w:color w:val="000000" w:themeColor="text1"/>
        </w:rPr>
        <w:t>Novarum</w:t>
      </w:r>
      <w:proofErr w:type="spellEnd"/>
      <w:r w:rsidRPr="000C7BA9">
        <w:rPr>
          <w:rFonts w:asciiTheme="minorHAnsi" w:hAnsiTheme="minorHAnsi" w:cstheme="minorHAnsi"/>
          <w:color w:val="000000" w:themeColor="text1"/>
        </w:rPr>
        <w:t> przez papieża Leona XIII, a także w roku, w którym przypada 70. rocznica Jasnogórskich Ślubów Narodu Polskiego, Rada Konferencji Episkopatu Polski ds. Społecznych pragnie wskazać na aktualność nauki społecznej Kościoła oraz zobowiązań moralnych podjętych przez Naród.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Encyklika </w:t>
      </w:r>
      <w:r w:rsidRPr="000C7BA9">
        <w:rPr>
          <w:rStyle w:val="Uwydatnienie"/>
          <w:rFonts w:asciiTheme="minorHAnsi" w:hAnsiTheme="minorHAnsi" w:cstheme="minorHAnsi"/>
          <w:color w:val="000000" w:themeColor="text1"/>
        </w:rPr>
        <w:t xml:space="preserve">Rerum </w:t>
      </w:r>
      <w:proofErr w:type="spellStart"/>
      <w:r w:rsidRPr="000C7BA9">
        <w:rPr>
          <w:rStyle w:val="Uwydatnienie"/>
          <w:rFonts w:asciiTheme="minorHAnsi" w:hAnsiTheme="minorHAnsi" w:cstheme="minorHAnsi"/>
          <w:color w:val="000000" w:themeColor="text1"/>
        </w:rPr>
        <w:t>Novarum</w:t>
      </w:r>
      <w:proofErr w:type="spellEnd"/>
      <w:r w:rsidRPr="000C7BA9">
        <w:rPr>
          <w:rFonts w:asciiTheme="minorHAnsi" w:hAnsiTheme="minorHAnsi" w:cstheme="minorHAnsi"/>
          <w:color w:val="000000" w:themeColor="text1"/>
        </w:rPr>
        <w:t>, wydana 15 maja 1891 roku, stanowiła wydarzenie przełomowe, poprzez które Kościół w sposób wyraźny i systematyczny podjął kwestie społeczne m.in. problem pracy, sprawiedliwości i ładu społecznego. W obliczu napięć społecznych i niesprawiedliwości w ówczesnym świecie, papież wskazał, że rozwiązanie konfliktów nie może opierać się na przemocy ani walce klas, lecz na zasadach sprawiedliwości, solidarności, a nade wszystko poszanowaniu godności osoby ludzkiej. Papież podkreślał, że „celem państwa objęci są wszyscy obywatele: jest nim bowiem dobro wspólne, to jest dobro, w którym każdy obywatel i wszyscy razem mają prawo uczestniczyć w odpowiednim stosunku. Stąd państwo nazywamy &lt;rzeczą pospolitą&gt;, ponieważ ono 'łączy ludzi z sobą dla dobra pospolitego', to jest powszechnego”. Powyższym dokumentem Kościół potwierdził swoją misję obecności w sercu życia społecznego, wnosząc światło Ewangelii tam, gdzie ważą się losy człowieka i narodów.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Nauczanie społeczne papieża Leona XIII, kontynuowane i rozwijane przez jego następców, kształtowało przemiany społeczne w świecie, w tym także w Polsce w okresie „Solidarności” i stanu wojennego.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Dzisiejsze wyzwania, m.in. konflikty zbrojne, napięcia społeczne, polityczne, kryzysy ekonomiczne, potwierdzają, że nauczanie Leona XIII ma wymiar uniwersalny i jest aktualne do dziś. Domaga się ono solidarnego zaangażowania w budowanie sprawiedliwości, wzajemnego poszanowania i odpowiedzialności za dobro wspólne państwa i narodu, zgodnie z przesłaniem Jana Pawła II: „Solidarność – to znaczy: jeden i drugi, a skoro brzemię, to brzemię niesione razem, we wspólnocie. A więc nigdy: jeden przeciw drugiemu. Jedni – przeciw drugim” (Gdańsk, 12 VI 1987).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Zarówno encyklika </w:t>
      </w:r>
      <w:r w:rsidRPr="000C7BA9">
        <w:rPr>
          <w:rStyle w:val="Uwydatnienie"/>
          <w:rFonts w:asciiTheme="minorHAnsi" w:hAnsiTheme="minorHAnsi" w:cstheme="minorHAnsi"/>
          <w:color w:val="000000" w:themeColor="text1"/>
        </w:rPr>
        <w:t xml:space="preserve">Rerum </w:t>
      </w:r>
      <w:proofErr w:type="spellStart"/>
      <w:r w:rsidRPr="000C7BA9">
        <w:rPr>
          <w:rStyle w:val="Uwydatnienie"/>
          <w:rFonts w:asciiTheme="minorHAnsi" w:hAnsiTheme="minorHAnsi" w:cstheme="minorHAnsi"/>
          <w:color w:val="000000" w:themeColor="text1"/>
        </w:rPr>
        <w:t>Novarum</w:t>
      </w:r>
      <w:proofErr w:type="spellEnd"/>
      <w:r w:rsidRPr="000C7BA9">
        <w:rPr>
          <w:rFonts w:asciiTheme="minorHAnsi" w:hAnsiTheme="minorHAnsi" w:cstheme="minorHAnsi"/>
          <w:color w:val="000000" w:themeColor="text1"/>
        </w:rPr>
        <w:t>, jak i Jasnogórskie Śluby Narodu Polskiego wskazują tę samą drogę opartą na Ewangelii.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 xml:space="preserve">Treść Ślubów ukazuje odpowiedzialność moralną i społeczną narodu, który przyrzekał m.in. bronić życia każdego człowieka, strzec nierozerwalności małżeństwa i świętości rodziny, budować życie społeczne oparte na sprawiedliwości i miłości, „aby wśród nas nie było nienawiści, przemocy i wyzysku”, dzielić się dobrami, „aby </w:t>
      </w:r>
      <w:r w:rsidR="00E13355" w:rsidRPr="000C7BA9">
        <w:rPr>
          <w:rFonts w:asciiTheme="minorHAnsi" w:hAnsiTheme="minorHAnsi" w:cstheme="minorHAnsi"/>
          <w:color w:val="000000" w:themeColor="text1"/>
        </w:rPr>
        <w:t>nie było głodnych, bezdomnych i </w:t>
      </w:r>
      <w:r w:rsidRPr="000C7BA9">
        <w:rPr>
          <w:rFonts w:asciiTheme="minorHAnsi" w:hAnsiTheme="minorHAnsi" w:cstheme="minorHAnsi"/>
          <w:color w:val="000000" w:themeColor="text1"/>
        </w:rPr>
        <w:t>płaczących”, a także podejmować walkę z wadami narodowymi i rozwijać cnoty społeczne. Był to akt nie tylko religijny, ale również głęboko społeczny, wyrażający troskę o kształt życia narodowego. Dziś, po siedemdziesięciu latach, wezwanie Jasnogórskich Ślubów pozostaje zobowiązaniem.</w:t>
      </w:r>
    </w:p>
    <w:p w:rsidR="00FD7D9B" w:rsidRPr="000C7BA9" w:rsidRDefault="00FD7D9B" w:rsidP="00A252C8">
      <w:pPr>
        <w:pStyle w:val="NormalnyWeb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Rada ds. Społecznych Konferencji Episkopatu Polski apeluje o odpowiedzialność za życie społeczne w świetle Ewangelii: obronę życia ludzkiego od poczęcia do naturalnej śmierci, troskę o rodzinę, budowanie sprawiedliwości i solidarności oraz zaangażowanie na rzecz pokoju.</w:t>
      </w:r>
    </w:p>
    <w:p w:rsidR="00A11373" w:rsidRPr="000C7BA9" w:rsidRDefault="00A11373" w:rsidP="00E1335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</w:rPr>
      </w:pPr>
    </w:p>
    <w:p w:rsidR="00A11373" w:rsidRPr="000C7BA9" w:rsidRDefault="00E13355" w:rsidP="000C7BA9">
      <w:pPr>
        <w:pStyle w:val="NormalnyWeb"/>
        <w:shd w:val="clear" w:color="auto" w:fill="FFFFFF"/>
        <w:spacing w:before="0" w:beforeAutospacing="0" w:after="0" w:afterAutospacing="0"/>
        <w:ind w:left="2124"/>
        <w:jc w:val="center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B</w:t>
      </w:r>
      <w:r w:rsidR="00FD7D9B" w:rsidRPr="000C7BA9">
        <w:rPr>
          <w:rFonts w:asciiTheme="minorHAnsi" w:hAnsiTheme="minorHAnsi" w:cstheme="minorHAnsi"/>
          <w:color w:val="000000" w:themeColor="text1"/>
        </w:rPr>
        <w:t>p Marian Florczyk</w:t>
      </w:r>
    </w:p>
    <w:p w:rsidR="00E13355" w:rsidRPr="000C7BA9" w:rsidRDefault="00FD7D9B" w:rsidP="000C7BA9">
      <w:pPr>
        <w:pStyle w:val="NormalnyWeb"/>
        <w:shd w:val="clear" w:color="auto" w:fill="FFFFFF"/>
        <w:spacing w:before="0" w:beforeAutospacing="0" w:after="0" w:afterAutospacing="0"/>
        <w:ind w:left="2124"/>
        <w:jc w:val="center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 xml:space="preserve">Przewodniczący Rady </w:t>
      </w:r>
    </w:p>
    <w:p w:rsidR="00FD7D9B" w:rsidRPr="000C7BA9" w:rsidRDefault="00FD7D9B" w:rsidP="000C7BA9">
      <w:pPr>
        <w:pStyle w:val="NormalnyWeb"/>
        <w:shd w:val="clear" w:color="auto" w:fill="FFFFFF"/>
        <w:spacing w:before="0" w:beforeAutospacing="0" w:after="0" w:afterAutospacing="0"/>
        <w:ind w:left="2124"/>
        <w:jc w:val="center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Konferencji Episkopatu Polski ds. Społecznych</w:t>
      </w:r>
    </w:p>
    <w:p w:rsidR="00A11373" w:rsidRPr="000C7BA9" w:rsidRDefault="00A11373" w:rsidP="00E1335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</w:rPr>
      </w:pPr>
    </w:p>
    <w:p w:rsidR="00A11373" w:rsidRPr="000C7BA9" w:rsidRDefault="00FD7D9B" w:rsidP="00E13355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 w:themeColor="text1"/>
        </w:rPr>
      </w:pPr>
      <w:r w:rsidRPr="000C7BA9">
        <w:rPr>
          <w:rFonts w:asciiTheme="minorHAnsi" w:hAnsiTheme="minorHAnsi" w:cstheme="minorHAnsi"/>
          <w:color w:val="000000" w:themeColor="text1"/>
        </w:rPr>
        <w:t>Warszawa 5 maja 2026 roku</w:t>
      </w:r>
      <w:bookmarkStart w:id="0" w:name="_GoBack"/>
      <w:bookmarkEnd w:id="0"/>
    </w:p>
    <w:sectPr w:rsidR="00A11373" w:rsidRPr="000C7BA9" w:rsidSect="00E13355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0F"/>
    <w:rsid w:val="00010A72"/>
    <w:rsid w:val="00035038"/>
    <w:rsid w:val="00053290"/>
    <w:rsid w:val="000C7BA9"/>
    <w:rsid w:val="000D7A77"/>
    <w:rsid w:val="00123311"/>
    <w:rsid w:val="001324B6"/>
    <w:rsid w:val="001F2EA6"/>
    <w:rsid w:val="00220916"/>
    <w:rsid w:val="002D7030"/>
    <w:rsid w:val="00310E0A"/>
    <w:rsid w:val="00312DF8"/>
    <w:rsid w:val="00597D7C"/>
    <w:rsid w:val="0060001C"/>
    <w:rsid w:val="00716ADD"/>
    <w:rsid w:val="007659D5"/>
    <w:rsid w:val="00782AB8"/>
    <w:rsid w:val="007A1523"/>
    <w:rsid w:val="0087295B"/>
    <w:rsid w:val="008A34EC"/>
    <w:rsid w:val="008D2389"/>
    <w:rsid w:val="008E52D3"/>
    <w:rsid w:val="008F001D"/>
    <w:rsid w:val="009F798F"/>
    <w:rsid w:val="00A11373"/>
    <w:rsid w:val="00A252C8"/>
    <w:rsid w:val="00BD15E2"/>
    <w:rsid w:val="00BD6DFF"/>
    <w:rsid w:val="00D1759C"/>
    <w:rsid w:val="00DA6A0F"/>
    <w:rsid w:val="00E13355"/>
    <w:rsid w:val="00E9590D"/>
    <w:rsid w:val="00F37FB4"/>
    <w:rsid w:val="00FD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FB3EB-1569-46CA-8556-F58E76A2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6A0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D7D9B"/>
    <w:pPr>
      <w:spacing w:before="100" w:beforeAutospacing="1" w:after="100" w:afterAutospacing="1" w:line="240" w:lineRule="auto"/>
      <w:jc w:val="left"/>
    </w:pPr>
    <w:rPr>
      <w:szCs w:val="24"/>
    </w:rPr>
  </w:style>
  <w:style w:type="character" w:styleId="Pogrubienie">
    <w:name w:val="Strong"/>
    <w:basedOn w:val="Domylnaczcionkaakapitu"/>
    <w:uiPriority w:val="22"/>
    <w:qFormat/>
    <w:rsid w:val="00FD7D9B"/>
    <w:rPr>
      <w:b/>
      <w:bCs/>
    </w:rPr>
  </w:style>
  <w:style w:type="character" w:styleId="Uwydatnienie">
    <w:name w:val="Emphasis"/>
    <w:basedOn w:val="Domylnaczcionkaakapitu"/>
    <w:uiPriority w:val="20"/>
    <w:qFormat/>
    <w:rsid w:val="00FD7D9B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52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2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1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479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Gaudencja</dc:creator>
  <cp:keywords/>
  <dc:description/>
  <cp:lastModifiedBy>s. Gaudencja</cp:lastModifiedBy>
  <cp:revision>3</cp:revision>
  <cp:lastPrinted>2026-05-13T10:31:00Z</cp:lastPrinted>
  <dcterms:created xsi:type="dcterms:W3CDTF">2026-05-12T13:33:00Z</dcterms:created>
  <dcterms:modified xsi:type="dcterms:W3CDTF">2026-05-13T10:31:00Z</dcterms:modified>
</cp:coreProperties>
</file>