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4C5" w:rsidRDefault="006454C5" w:rsidP="006454C5">
      <w:pPr>
        <w:spacing w:after="100" w:afterAutospacing="1" w:line="240" w:lineRule="auto"/>
        <w:rPr>
          <w:rFonts w:ascii="Source Sans Pro" w:eastAsia="Times New Roman" w:hAnsi="Source Sans Pro" w:cs="Times New Roman"/>
          <w:color w:val="006A9D"/>
          <w:lang w:eastAsia="pl-PL"/>
        </w:rPr>
      </w:pP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GMINA WROCŁAW PRZEDŁUŻA PROGRAM RESTRUKTURYZACJI ZADŁUŻENIA DO 2027 ROKU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I ZAPRASZA NA DNI OTWARTE DLA OSÓB ZADŁUŻONYCH</w:t>
      </w:r>
    </w:p>
    <w:p w:rsidR="006454C5" w:rsidRPr="006454C5" w:rsidRDefault="006454C5" w:rsidP="006454C5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</w:pPr>
      <w:bookmarkStart w:id="0" w:name="_GoBack"/>
      <w:bookmarkEnd w:id="0"/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Gmina Wrocław, kierując się potrzebą wsparcia mieszkańców znajdujących się w trudnej sytuacji materialnej lub życiowej oraz działając na rzecz przeciwdziałania wykluczeniu społecznemu, przedłużyła program restrukturyzacji zadłużenia do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31 marca 2027 roku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. Decyzję podjęła Rada Miejska Wrocławia.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Dni Otwarte – 25 kwietnia w Centrum Grafit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W sobotę,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25 kwietnia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, w godzinach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10:00–14:00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, w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Centrum Grafit przy ul. Namysłowskiej 8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, odbędą się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Dni Otwarte dla osób zadłużonych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. Na miejscu dostępni będą przedstawiciele: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Wrocławskich Mieszkań i Zarządu Zasobu Komunalnego,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MOPS i Wrocławskiego Centrum Integracji,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Krajowego Biura Informacji Gospodarczej oraz Krajowego Rejestru Długów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komornik sądowy  i radca prawny,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psycholog.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Wydarzenie ma pomóc mieszkańcom zrozumieć ich sytuację finansową, poznać dostępne narzędzia wsparcia oraz dowiedzieć się, jakie są konsekwencje prawne długotrwałego unikania spłaty zadłużenia.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Chcemy, by mieszkańcy wiedzieli, że nie są sami. W niemal każdej sytuacji można znaleźć rozwiązanie, ale kluczowe jest, by nie unikać kontaktu z wierzycielem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Obecność psychologa ma pomóc osobom, które z powodu zadłużenia odczuwają wstyd, bezradność lub nie wiedzą, gdzie szukać pomocy. Zadłużenie często wiąże się z silnymi emocjami. Wstyd czy lęk mogą paraliżować, dlatego tak ważne jest wsparcie specjalistów.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Program skierowany jest do: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najemców lokali komunalnych,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osób fizycznych wynajmujących od Gminy lokale użytkowe,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dzierżawców ogródków, garaży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tych*, którzy posiadają zadłużenie wobec Gminy i chcą znaleźć najlepsze rozwiązanie swojej sytuacji.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*Nie dotyczy osób, które samowolnie zajęły lokal oraz osób współzamieszkujących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W ramach programu wierzyciel może: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1.        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Umorzyć całość zadłużenia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, jeśli dłużnik protokolarnie zwróci nieruchomość przed podpisaniem ugody.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2.        </w:t>
      </w:r>
      <w:r w:rsidRPr="006454C5">
        <w:rPr>
          <w:rFonts w:ascii="Source Sans Pro" w:eastAsia="Times New Roman" w:hAnsi="Source Sans Pro" w:cs="Times New Roman"/>
          <w:b/>
          <w:bCs/>
          <w:color w:val="006A9D"/>
          <w:lang w:eastAsia="pl-PL"/>
        </w:rPr>
        <w:t>Umorzyć odsetki w całości</w:t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, jeśli dłużnik wcześniej spłaci całą należność główną.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Miasto umożliwia również: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odpracowanie zadłużenia,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rozłożenie należności na raty,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·        indywidualne ustalenie warunków spłaty.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  <w:r w:rsidRPr="006454C5">
        <w:rPr>
          <w:rFonts w:ascii="Source Sans Pro" w:eastAsia="Times New Roman" w:hAnsi="Source Sans Pro" w:cs="Times New Roman"/>
          <w:color w:val="006A9D"/>
          <w:lang w:eastAsia="pl-PL"/>
        </w:rPr>
        <w:t>Wszystkich zainteresowanych serdecznie zapraszamy!</w:t>
      </w:r>
      <w:r w:rsidRPr="006454C5"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  <w:br/>
      </w:r>
    </w:p>
    <w:tbl>
      <w:tblPr>
        <w:tblW w:w="119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0"/>
      </w:tblGrid>
      <w:tr w:rsidR="006454C5" w:rsidRPr="006454C5" w:rsidTr="006454C5">
        <w:trPr>
          <w:trHeight w:val="120"/>
        </w:trPr>
        <w:tc>
          <w:tcPr>
            <w:tcW w:w="11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54C5" w:rsidRPr="006454C5" w:rsidRDefault="006454C5" w:rsidP="006454C5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424282"/>
                <w:lang w:eastAsia="pl-PL"/>
              </w:rPr>
              <w:t>KATARZYNAGALEWSKA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color w:val="006A9D"/>
                <w:sz w:val="20"/>
                <w:szCs w:val="20"/>
                <w:lang w:eastAsia="pl-PL"/>
              </w:rPr>
              <w:t>Koordynator Biura Obsługi Zarządu</w:t>
            </w:r>
          </w:p>
          <w:p w:rsidR="006454C5" w:rsidRPr="006454C5" w:rsidRDefault="006454C5" w:rsidP="006454C5">
            <w:pPr>
              <w:spacing w:after="0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pict>
                <v:rect id="_x0000_i1025" style="width:0;height:0" o:hralign="center" o:hrstd="t" o:hr="t" fillcolor="#a0a0a0" stroked="f"/>
              </w:pict>
            </w:r>
          </w:p>
        </w:tc>
      </w:tr>
    </w:tbl>
    <w:p w:rsidR="006454C5" w:rsidRPr="006454C5" w:rsidRDefault="006454C5" w:rsidP="006454C5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pl-PL"/>
        </w:rPr>
      </w:pPr>
    </w:p>
    <w:tbl>
      <w:tblPr>
        <w:tblW w:w="11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0"/>
        <w:gridCol w:w="3514"/>
        <w:gridCol w:w="3394"/>
        <w:gridCol w:w="1757"/>
      </w:tblGrid>
      <w:tr w:rsidR="006454C5" w:rsidRPr="006454C5" w:rsidTr="006454C5">
        <w:trPr>
          <w:trHeight w:val="12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54C5" w:rsidRPr="006454C5" w:rsidRDefault="006454C5" w:rsidP="006454C5">
            <w:pPr>
              <w:spacing w:after="0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54C5" w:rsidRPr="006454C5" w:rsidRDefault="006454C5" w:rsidP="006454C5">
            <w:pPr>
              <w:spacing w:after="0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t1: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71 323 5711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t2: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722 120 111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e: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katarzyna.galewska@wm.wroc.pl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w: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www.wm.wroc.pl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54C5" w:rsidRPr="006454C5" w:rsidRDefault="006454C5" w:rsidP="006454C5">
            <w:pPr>
              <w:spacing w:after="0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Wrocławskie Mieszkania Sp. z o.o.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Centrum Grafit, ul. Namysłowska 8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50-304 Wrocław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54C5" w:rsidRPr="006454C5" w:rsidRDefault="006454C5" w:rsidP="006454C5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KRS: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0000291108</w:t>
            </w:r>
          </w:p>
          <w:p w:rsidR="006454C5" w:rsidRPr="006454C5" w:rsidRDefault="006454C5" w:rsidP="006454C5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</w:pP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lastRenderedPageBreak/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NIP: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8982123598</w:t>
            </w:r>
            <w:r w:rsidRPr="006454C5">
              <w:rPr>
                <w:rFonts w:ascii="Roboto" w:eastAsia="Times New Roman" w:hAnsi="Roboto" w:cs="Times New Roman"/>
                <w:color w:val="006A9D"/>
                <w:sz w:val="21"/>
                <w:szCs w:val="21"/>
                <w:lang w:eastAsia="pl-PL"/>
              </w:rPr>
              <w:br/>
            </w:r>
            <w:r w:rsidRPr="006454C5">
              <w:rPr>
                <w:rFonts w:ascii="Verdana" w:eastAsia="Times New Roman" w:hAnsi="Verdana" w:cs="Times New Roman"/>
                <w:b/>
                <w:bCs/>
                <w:color w:val="006A9D"/>
                <w:sz w:val="16"/>
                <w:szCs w:val="16"/>
                <w:lang w:eastAsia="pl-PL"/>
              </w:rPr>
              <w:t>REGON:</w:t>
            </w:r>
            <w:r w:rsidRPr="006454C5">
              <w:rPr>
                <w:rFonts w:ascii="Verdana" w:eastAsia="Times New Roman" w:hAnsi="Verdana" w:cs="Times New Roman"/>
                <w:color w:val="006A9D"/>
                <w:sz w:val="16"/>
                <w:szCs w:val="16"/>
                <w:lang w:eastAsia="pl-PL"/>
              </w:rPr>
              <w:t> 020610504</w:t>
            </w:r>
          </w:p>
        </w:tc>
      </w:tr>
    </w:tbl>
    <w:p w:rsidR="006B5F4F" w:rsidRDefault="006B5F4F"/>
    <w:sectPr w:rsidR="006B5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B98"/>
    <w:rsid w:val="00596B98"/>
    <w:rsid w:val="006454C5"/>
    <w:rsid w:val="006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454D3"/>
  <w15:chartTrackingRefBased/>
  <w15:docId w15:val="{AA5418AF-D961-4976-B445-BC801F1D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Duszpasterski</cp:lastModifiedBy>
  <cp:revision>2</cp:revision>
  <dcterms:created xsi:type="dcterms:W3CDTF">2026-04-17T09:03:00Z</dcterms:created>
  <dcterms:modified xsi:type="dcterms:W3CDTF">2026-04-17T09:04:00Z</dcterms:modified>
</cp:coreProperties>
</file>