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30337" w14:textId="57F9BDBE" w:rsidR="00EB1D71" w:rsidRPr="00EB1D71" w:rsidRDefault="00EB1D71" w:rsidP="00EB1D71">
      <w:pPr>
        <w:ind w:firstLine="0"/>
        <w:jc w:val="lef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KOMISJA DS. KULTU BOŻEGO I DYSCYPLINY SAKRAMENTÓW</w:t>
      </w:r>
      <w:r>
        <w:rPr>
          <w:rFonts w:ascii="Times New Roman" w:hAnsi="Times New Roman" w:cs="Times New Roman"/>
        </w:rPr>
        <w:br/>
        <w:t>KONFERENCJ</w:t>
      </w:r>
      <w:r w:rsidR="0082456D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EPISKOPATU POLSKI</w:t>
      </w:r>
    </w:p>
    <w:p w14:paraId="695A9BCB" w14:textId="77777777" w:rsidR="0082456D" w:rsidRDefault="0082456D" w:rsidP="00EB1D71">
      <w:pPr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5A475E7E" w14:textId="45CFEAE8" w:rsidR="00BA5422" w:rsidRPr="00EB1D71" w:rsidRDefault="0082456D" w:rsidP="00EB1D71">
      <w:pPr>
        <w:jc w:val="center"/>
        <w:rPr>
          <w:rFonts w:ascii="Times New Roman" w:hAnsi="Times New Roman" w:cs="Times New Roman"/>
          <w:b/>
          <w:bCs/>
        </w:rPr>
      </w:pPr>
      <w:r w:rsidRPr="00EB1D71">
        <w:rPr>
          <w:rFonts w:ascii="Times New Roman" w:hAnsi="Times New Roman" w:cs="Times New Roman"/>
          <w:b/>
          <w:bCs/>
          <w:i/>
          <w:iCs/>
        </w:rPr>
        <w:t>PRO MEMORIA</w:t>
      </w:r>
      <w:r w:rsidRPr="00EB1D71">
        <w:rPr>
          <w:rFonts w:ascii="Times New Roman" w:hAnsi="Times New Roman" w:cs="Times New Roman"/>
          <w:b/>
          <w:bCs/>
        </w:rPr>
        <w:t xml:space="preserve"> </w:t>
      </w:r>
      <w:r w:rsidRPr="00EB1D71">
        <w:rPr>
          <w:rFonts w:ascii="Times New Roman" w:hAnsi="Times New Roman" w:cs="Times New Roman"/>
          <w:b/>
          <w:bCs/>
        </w:rPr>
        <w:br/>
        <w:t xml:space="preserve">W </w:t>
      </w:r>
      <w:r>
        <w:rPr>
          <w:rFonts w:ascii="Times New Roman" w:hAnsi="Times New Roman" w:cs="Times New Roman"/>
          <w:b/>
          <w:bCs/>
        </w:rPr>
        <w:t>SPRAWACH</w:t>
      </w:r>
      <w:r w:rsidRPr="00EB1D7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LITURGICZNYCH</w:t>
      </w:r>
    </w:p>
    <w:p w14:paraId="59A8F21E" w14:textId="77777777" w:rsidR="00F83341" w:rsidRPr="003C6BE9" w:rsidRDefault="00F83341" w:rsidP="00F83341">
      <w:pPr>
        <w:rPr>
          <w:rFonts w:ascii="Times New Roman" w:hAnsi="Times New Roman" w:cs="Times New Roman"/>
        </w:rPr>
      </w:pPr>
    </w:p>
    <w:p w14:paraId="101BFD92" w14:textId="702D6965" w:rsidR="00FD3251" w:rsidRPr="003C6BE9" w:rsidRDefault="00FD3251" w:rsidP="00F83341">
      <w:pPr>
        <w:rPr>
          <w:rFonts w:ascii="Times New Roman" w:hAnsi="Times New Roman" w:cs="Times New Roman"/>
          <w:b/>
          <w:bCs/>
        </w:rPr>
      </w:pPr>
      <w:r w:rsidRPr="003C6BE9">
        <w:rPr>
          <w:rFonts w:ascii="Times New Roman" w:hAnsi="Times New Roman" w:cs="Times New Roman"/>
          <w:b/>
          <w:bCs/>
        </w:rPr>
        <w:t>1. Modlitwa do św. Michała Archanioła po Mszy</w:t>
      </w:r>
      <w:r w:rsidR="00EB1D71">
        <w:rPr>
          <w:rFonts w:ascii="Times New Roman" w:hAnsi="Times New Roman" w:cs="Times New Roman"/>
          <w:b/>
          <w:bCs/>
        </w:rPr>
        <w:t xml:space="preserve"> świętej</w:t>
      </w:r>
      <w:r w:rsidRPr="003C6BE9">
        <w:rPr>
          <w:rFonts w:ascii="Times New Roman" w:hAnsi="Times New Roman" w:cs="Times New Roman"/>
          <w:b/>
          <w:bCs/>
        </w:rPr>
        <w:t xml:space="preserve"> (tzw. „modły Leonowe”)</w:t>
      </w:r>
    </w:p>
    <w:p w14:paraId="3E396120" w14:textId="16CD82EE" w:rsidR="00980921" w:rsidRPr="00EB1D71" w:rsidRDefault="00980921" w:rsidP="00FD3251">
      <w:pPr>
        <w:rPr>
          <w:rFonts w:ascii="Times New Roman" w:hAnsi="Times New Roman" w:cs="Times New Roman"/>
          <w:b/>
          <w:bCs/>
        </w:rPr>
      </w:pPr>
      <w:r w:rsidRPr="00EB1D71">
        <w:rPr>
          <w:rFonts w:ascii="Times New Roman" w:hAnsi="Times New Roman" w:cs="Times New Roman"/>
          <w:b/>
          <w:bCs/>
        </w:rPr>
        <w:t>a) kontekst</w:t>
      </w:r>
    </w:p>
    <w:p w14:paraId="3511F916" w14:textId="0137BB7F" w:rsidR="00F83341" w:rsidRPr="003C6BE9" w:rsidRDefault="00F83341" w:rsidP="003C6BE9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Modlitwa do </w:t>
      </w:r>
      <w:r w:rsidR="00EB1D71">
        <w:rPr>
          <w:rFonts w:ascii="Times New Roman" w:hAnsi="Times New Roman" w:cs="Times New Roman"/>
        </w:rPr>
        <w:t>ś</w:t>
      </w:r>
      <w:r w:rsidRPr="003C6BE9">
        <w:rPr>
          <w:rFonts w:ascii="Times New Roman" w:hAnsi="Times New Roman" w:cs="Times New Roman"/>
        </w:rPr>
        <w:t xml:space="preserve">w. Michała Archanioła </w:t>
      </w:r>
      <w:r w:rsidR="00FD3251" w:rsidRPr="003C6BE9">
        <w:rPr>
          <w:rFonts w:ascii="Times New Roman" w:hAnsi="Times New Roman" w:cs="Times New Roman"/>
        </w:rPr>
        <w:t>(</w:t>
      </w:r>
      <w:r w:rsidR="00FD3251" w:rsidRPr="00EB1D71">
        <w:rPr>
          <w:rFonts w:ascii="Times New Roman" w:hAnsi="Times New Roman" w:cs="Times New Roman"/>
          <w:i/>
          <w:iCs/>
        </w:rPr>
        <w:t>Święty Michale Archaniele</w:t>
      </w:r>
      <w:r w:rsidR="00FD3251" w:rsidRPr="003C6BE9">
        <w:rPr>
          <w:rFonts w:ascii="Times New Roman" w:hAnsi="Times New Roman" w:cs="Times New Roman"/>
        </w:rPr>
        <w:t xml:space="preserve">) </w:t>
      </w:r>
      <w:r w:rsidRPr="003C6BE9">
        <w:rPr>
          <w:rFonts w:ascii="Times New Roman" w:hAnsi="Times New Roman" w:cs="Times New Roman"/>
        </w:rPr>
        <w:t>zyskała w ostatnich latach na popularności w naszym kraju</w:t>
      </w:r>
      <w:r w:rsidR="00FD3251" w:rsidRPr="003C6BE9">
        <w:rPr>
          <w:rFonts w:ascii="Times New Roman" w:hAnsi="Times New Roman" w:cs="Times New Roman"/>
        </w:rPr>
        <w:t>, przede wszystkim</w:t>
      </w:r>
      <w:r w:rsidRPr="003C6BE9">
        <w:rPr>
          <w:rFonts w:ascii="Times New Roman" w:hAnsi="Times New Roman" w:cs="Times New Roman"/>
        </w:rPr>
        <w:t xml:space="preserve"> w kontekście </w:t>
      </w:r>
      <w:r w:rsidR="00FD3251" w:rsidRPr="003C6BE9">
        <w:rPr>
          <w:rFonts w:ascii="Times New Roman" w:hAnsi="Times New Roman" w:cs="Times New Roman"/>
        </w:rPr>
        <w:t>obrony wiary i Kościoła wobec niebezpieczeństw obecnego czasu. Popularność tej modlitwy w pewnym sensie ma związek z nauczaniem Benedykta XVI, który mówił</w:t>
      </w:r>
      <w:r w:rsidR="003C6BE9">
        <w:rPr>
          <w:rFonts w:ascii="Times New Roman" w:hAnsi="Times New Roman" w:cs="Times New Roman"/>
        </w:rPr>
        <w:t>:</w:t>
      </w:r>
      <w:r w:rsidR="00FD3251" w:rsidRPr="003C6BE9">
        <w:rPr>
          <w:rFonts w:ascii="Times New Roman" w:hAnsi="Times New Roman" w:cs="Times New Roman"/>
        </w:rPr>
        <w:t xml:space="preserve"> </w:t>
      </w:r>
      <w:r w:rsidR="00FD3251" w:rsidRPr="003C6BE9">
        <w:rPr>
          <w:rFonts w:ascii="Times New Roman" w:hAnsi="Times New Roman" w:cs="Times New Roman"/>
          <w:i/>
          <w:iCs/>
        </w:rPr>
        <w:t xml:space="preserve">Pojęcie Ecclesia militans </w:t>
      </w:r>
      <w:r w:rsidR="00EB1D71">
        <w:rPr>
          <w:rFonts w:ascii="Times New Roman" w:hAnsi="Times New Roman" w:cs="Times New Roman"/>
          <w:i/>
          <w:iCs/>
        </w:rPr>
        <w:t>–</w:t>
      </w:r>
      <w:r w:rsidR="00FD3251" w:rsidRPr="003C6BE9">
        <w:rPr>
          <w:rFonts w:ascii="Times New Roman" w:hAnsi="Times New Roman" w:cs="Times New Roman"/>
          <w:i/>
          <w:iCs/>
        </w:rPr>
        <w:t xml:space="preserve"> Kościół wojujący, dziś jest już trochę niemodne. W rzeczywistości jednak coraz lepiej rozumiemy, że jest prawdziwe, oddaje prawdę</w:t>
      </w:r>
      <w:r w:rsidR="003C6BE9">
        <w:rPr>
          <w:rFonts w:ascii="Times New Roman" w:hAnsi="Times New Roman" w:cs="Times New Roman"/>
        </w:rPr>
        <w:t>.</w:t>
      </w:r>
      <w:r w:rsidR="00FD3251" w:rsidRPr="003C6BE9">
        <w:rPr>
          <w:rFonts w:ascii="Times New Roman" w:hAnsi="Times New Roman" w:cs="Times New Roman"/>
        </w:rPr>
        <w:t xml:space="preserve"> Refleksję na temat demonów zawiera dokumen</w:t>
      </w:r>
      <w:r w:rsidR="003C6BE9">
        <w:rPr>
          <w:rFonts w:ascii="Times New Roman" w:hAnsi="Times New Roman" w:cs="Times New Roman"/>
        </w:rPr>
        <w:t>t „</w:t>
      </w:r>
      <w:r w:rsidR="00FD3251" w:rsidRPr="003C6BE9">
        <w:rPr>
          <w:rFonts w:ascii="Times New Roman" w:hAnsi="Times New Roman" w:cs="Times New Roman"/>
        </w:rPr>
        <w:t>Wia</w:t>
      </w:r>
      <w:r w:rsidR="003C6BE9">
        <w:rPr>
          <w:rFonts w:ascii="Times New Roman" w:hAnsi="Times New Roman" w:cs="Times New Roman"/>
        </w:rPr>
        <w:t>ra chrześcijańska a demonologia”</w:t>
      </w:r>
      <w:r w:rsidR="00FD3251" w:rsidRPr="003C6BE9">
        <w:rPr>
          <w:rFonts w:ascii="Times New Roman" w:hAnsi="Times New Roman" w:cs="Times New Roman"/>
        </w:rPr>
        <w:t xml:space="preserve"> z 1975 r</w:t>
      </w:r>
      <w:r w:rsidR="00EB1D71">
        <w:rPr>
          <w:rFonts w:ascii="Times New Roman" w:hAnsi="Times New Roman" w:cs="Times New Roman"/>
        </w:rPr>
        <w:t>oku</w:t>
      </w:r>
      <w:r w:rsidR="00FD3251" w:rsidRPr="003C6BE9">
        <w:rPr>
          <w:rFonts w:ascii="Times New Roman" w:hAnsi="Times New Roman" w:cs="Times New Roman"/>
        </w:rPr>
        <w:t xml:space="preserve">, opracowany na wniosek Kongregacji Doktryny Wiary, oparty na Piśmie Świętym i Tradycji, mówiący o realnym istnieniu szatana i jego działaniu w świecie. Dokument powstał w odpowiedzi na coraz głośniejsze i liczniejsze teorie, idee i wypowiedzi wielu myślicieli i teologów, negujących realne istnienie szatana. Tak zatem wypada interpretować swoistą potrzebę duszpasterską, z której wynika powracanie do tzw. </w:t>
      </w:r>
      <w:r w:rsidR="00980921" w:rsidRPr="003C6BE9">
        <w:rPr>
          <w:rFonts w:ascii="Times New Roman" w:hAnsi="Times New Roman" w:cs="Times New Roman"/>
        </w:rPr>
        <w:t>„</w:t>
      </w:r>
      <w:r w:rsidR="00FD3251" w:rsidRPr="003C6BE9">
        <w:rPr>
          <w:rFonts w:ascii="Times New Roman" w:hAnsi="Times New Roman" w:cs="Times New Roman"/>
        </w:rPr>
        <w:t>Modłów Leona XIII</w:t>
      </w:r>
      <w:r w:rsidR="00B82263" w:rsidRPr="003C6BE9">
        <w:rPr>
          <w:rFonts w:ascii="Times New Roman" w:hAnsi="Times New Roman" w:cs="Times New Roman"/>
        </w:rPr>
        <w:t>”</w:t>
      </w:r>
      <w:r w:rsidR="00FD3251" w:rsidRPr="003C6BE9">
        <w:rPr>
          <w:rFonts w:ascii="Times New Roman" w:hAnsi="Times New Roman" w:cs="Times New Roman"/>
        </w:rPr>
        <w:t>.</w:t>
      </w:r>
    </w:p>
    <w:p w14:paraId="60C07059" w14:textId="4BA000ED" w:rsidR="00980921" w:rsidRPr="00EB1D71" w:rsidRDefault="00980921" w:rsidP="00980921">
      <w:pPr>
        <w:rPr>
          <w:rFonts w:ascii="Times New Roman" w:hAnsi="Times New Roman" w:cs="Times New Roman"/>
          <w:b/>
          <w:bCs/>
        </w:rPr>
      </w:pPr>
      <w:r w:rsidRPr="00EB1D71">
        <w:rPr>
          <w:rFonts w:ascii="Times New Roman" w:hAnsi="Times New Roman" w:cs="Times New Roman"/>
          <w:b/>
          <w:bCs/>
        </w:rPr>
        <w:t xml:space="preserve">b) </w:t>
      </w:r>
      <w:r w:rsidR="0026532C" w:rsidRPr="00EB1D71">
        <w:rPr>
          <w:rFonts w:ascii="Times New Roman" w:hAnsi="Times New Roman" w:cs="Times New Roman"/>
          <w:b/>
          <w:bCs/>
        </w:rPr>
        <w:t>zakres stosowania</w:t>
      </w:r>
    </w:p>
    <w:p w14:paraId="3E993686" w14:textId="38CAAF39" w:rsidR="0026532C" w:rsidRPr="003C6BE9" w:rsidRDefault="00EB1D71" w:rsidP="005F7B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Niektórzy</w:t>
      </w:r>
      <w:r w:rsidR="00FD3251" w:rsidRPr="003C6B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="00FD3251" w:rsidRPr="003C6BE9">
        <w:rPr>
          <w:rFonts w:ascii="Times New Roman" w:hAnsi="Times New Roman" w:cs="Times New Roman"/>
        </w:rPr>
        <w:t>iskupi wydali specjalne pozwolenia lub zarządzenia, które zalecają odmawianie tej modlitwy po zakończonej Mszy św.</w:t>
      </w:r>
      <w:r w:rsidR="0026532C" w:rsidRPr="003C6BE9">
        <w:rPr>
          <w:rFonts w:ascii="Times New Roman" w:hAnsi="Times New Roman" w:cs="Times New Roman"/>
        </w:rPr>
        <w:t xml:space="preserve"> </w:t>
      </w:r>
    </w:p>
    <w:p w14:paraId="09B37DFB" w14:textId="156C300A" w:rsidR="00FD3251" w:rsidRPr="003C6BE9" w:rsidRDefault="00FD3251" w:rsidP="005F7B07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Należy </w:t>
      </w:r>
      <w:r w:rsidR="00EB1D71">
        <w:rPr>
          <w:rFonts w:ascii="Times New Roman" w:hAnsi="Times New Roman" w:cs="Times New Roman"/>
        </w:rPr>
        <w:t>jednak</w:t>
      </w:r>
      <w:r w:rsidRPr="003C6BE9">
        <w:rPr>
          <w:rFonts w:ascii="Times New Roman" w:hAnsi="Times New Roman" w:cs="Times New Roman"/>
        </w:rPr>
        <w:t xml:space="preserve"> </w:t>
      </w:r>
      <w:r w:rsidR="005F7B07" w:rsidRPr="003C6BE9">
        <w:rPr>
          <w:rFonts w:ascii="Times New Roman" w:hAnsi="Times New Roman" w:cs="Times New Roman"/>
        </w:rPr>
        <w:t xml:space="preserve">stale </w:t>
      </w:r>
      <w:r w:rsidRPr="003C6BE9">
        <w:rPr>
          <w:rFonts w:ascii="Times New Roman" w:hAnsi="Times New Roman" w:cs="Times New Roman"/>
        </w:rPr>
        <w:t xml:space="preserve">czuwać nad tym, aby ta modlitwa (podobnie jak inne modlitwy nieprzewidziane w </w:t>
      </w:r>
      <w:r w:rsidRPr="00EB1D71">
        <w:rPr>
          <w:rFonts w:ascii="Times New Roman" w:hAnsi="Times New Roman" w:cs="Times New Roman"/>
          <w:i/>
          <w:iCs/>
        </w:rPr>
        <w:t>Ordo Missae</w:t>
      </w:r>
      <w:r w:rsidRPr="003C6BE9">
        <w:rPr>
          <w:rFonts w:ascii="Times New Roman" w:hAnsi="Times New Roman" w:cs="Times New Roman"/>
        </w:rPr>
        <w:t>) nie zostały włączone w obrzęd mszalny, np. przed końcowym błogosławieństwem, ponieważ </w:t>
      </w:r>
      <w:r w:rsidR="005F7B07" w:rsidRPr="003C6BE9">
        <w:rPr>
          <w:rFonts w:ascii="Times New Roman" w:hAnsi="Times New Roman" w:cs="Times New Roman"/>
        </w:rPr>
        <w:t xml:space="preserve">„nie wolno na własną rękę w celebracji Mszy świętej niczego dodawać, opuszczać ani zmieniać” (OWMR 24) oraz że </w:t>
      </w:r>
      <w:r w:rsidRPr="003C6BE9">
        <w:rPr>
          <w:rFonts w:ascii="Times New Roman" w:hAnsi="Times New Roman" w:cs="Times New Roman"/>
        </w:rPr>
        <w:t xml:space="preserve">jakakolwiek zmiana w obrzędach Mszy </w:t>
      </w:r>
      <w:r w:rsidR="00EB1D71">
        <w:rPr>
          <w:rFonts w:ascii="Times New Roman" w:hAnsi="Times New Roman" w:cs="Times New Roman"/>
        </w:rPr>
        <w:t xml:space="preserve">św. </w:t>
      </w:r>
      <w:r w:rsidRPr="003C6BE9">
        <w:rPr>
          <w:rFonts w:ascii="Times New Roman" w:hAnsi="Times New Roman" w:cs="Times New Roman"/>
        </w:rPr>
        <w:t xml:space="preserve">wymaga zgody Stolicy Apostolskiej, zgodnie z zapisem </w:t>
      </w:r>
      <w:r w:rsidR="00EB1D71">
        <w:rPr>
          <w:rFonts w:ascii="Times New Roman" w:hAnsi="Times New Roman" w:cs="Times New Roman"/>
        </w:rPr>
        <w:t xml:space="preserve">soborowej </w:t>
      </w:r>
      <w:r w:rsidR="005F7B07" w:rsidRPr="003C6BE9">
        <w:rPr>
          <w:rFonts w:ascii="Times New Roman" w:hAnsi="Times New Roman" w:cs="Times New Roman"/>
        </w:rPr>
        <w:t>Konstytucji o liturgii nr 22.</w:t>
      </w:r>
    </w:p>
    <w:p w14:paraId="3F5B70CE" w14:textId="1F5A57C7" w:rsidR="008057BB" w:rsidRPr="00EB1D71" w:rsidRDefault="008057BB" w:rsidP="008057BB">
      <w:pPr>
        <w:rPr>
          <w:rFonts w:ascii="Times New Roman" w:hAnsi="Times New Roman" w:cs="Times New Roman"/>
          <w:b/>
          <w:bCs/>
        </w:rPr>
      </w:pPr>
      <w:r w:rsidRPr="00EB1D71">
        <w:rPr>
          <w:rFonts w:ascii="Times New Roman" w:hAnsi="Times New Roman" w:cs="Times New Roman"/>
          <w:b/>
          <w:bCs/>
        </w:rPr>
        <w:t>c) możliwości</w:t>
      </w:r>
    </w:p>
    <w:p w14:paraId="5E8C71A1" w14:textId="04D6621F" w:rsidR="005F7B07" w:rsidRPr="003C6BE9" w:rsidRDefault="005F7B07" w:rsidP="005F7B07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Jako rozwiązanie zaleca się, aby tam gdzie jest taki zwyczaj, odmawiać modlitwę do św. Michała Archanioła po błogosławieństwie i rozesłaniu, dbając o to, aby celebrans nie stał w tym czasie przy ołtarzu, ponieważ od ołtarza zanosi się modlitwy wyłącznie do Boga, </w:t>
      </w:r>
      <w:r w:rsidR="00EB1D71">
        <w:rPr>
          <w:rFonts w:ascii="Times New Roman" w:hAnsi="Times New Roman" w:cs="Times New Roman"/>
        </w:rPr>
        <w:t xml:space="preserve">a </w:t>
      </w:r>
      <w:r w:rsidRPr="003C6BE9">
        <w:rPr>
          <w:rFonts w:ascii="Times New Roman" w:hAnsi="Times New Roman" w:cs="Times New Roman"/>
        </w:rPr>
        <w:t xml:space="preserve">nie do świętych. Dobrym i tradycyjnym rozwiązaniem jest odmawianie tej modlitwy u stopni ołtarza (tak </w:t>
      </w:r>
      <w:r w:rsidR="00B82263" w:rsidRPr="003C6BE9">
        <w:rPr>
          <w:rFonts w:ascii="Times New Roman" w:hAnsi="Times New Roman" w:cs="Times New Roman"/>
        </w:rPr>
        <w:t>przed reformą liturgiczną </w:t>
      </w:r>
      <w:r w:rsidRPr="003C6BE9">
        <w:rPr>
          <w:rFonts w:ascii="Times New Roman" w:hAnsi="Times New Roman" w:cs="Times New Roman"/>
        </w:rPr>
        <w:t xml:space="preserve">odprawiano „Modły </w:t>
      </w:r>
      <w:r w:rsidR="00980921" w:rsidRPr="003C6BE9">
        <w:rPr>
          <w:rFonts w:ascii="Times New Roman" w:hAnsi="Times New Roman" w:cs="Times New Roman"/>
        </w:rPr>
        <w:t>Leona XIII</w:t>
      </w:r>
      <w:r w:rsidRPr="003C6BE9">
        <w:rPr>
          <w:rFonts w:ascii="Times New Roman" w:hAnsi="Times New Roman" w:cs="Times New Roman"/>
        </w:rPr>
        <w:t xml:space="preserve">”, </w:t>
      </w:r>
      <w:r w:rsidR="00B82263" w:rsidRPr="003C6BE9">
        <w:rPr>
          <w:rFonts w:ascii="Times New Roman" w:hAnsi="Times New Roman" w:cs="Times New Roman"/>
        </w:rPr>
        <w:t xml:space="preserve">wtedy stosowano </w:t>
      </w:r>
      <w:r w:rsidRPr="003C6BE9">
        <w:rPr>
          <w:rFonts w:ascii="Times New Roman" w:hAnsi="Times New Roman" w:cs="Times New Roman"/>
        </w:rPr>
        <w:t>postaw</w:t>
      </w:r>
      <w:r w:rsidR="00B82263" w:rsidRPr="003C6BE9">
        <w:rPr>
          <w:rFonts w:ascii="Times New Roman" w:hAnsi="Times New Roman" w:cs="Times New Roman"/>
        </w:rPr>
        <w:t xml:space="preserve">ę </w:t>
      </w:r>
      <w:r w:rsidRPr="003C6BE9">
        <w:rPr>
          <w:rFonts w:ascii="Times New Roman" w:hAnsi="Times New Roman" w:cs="Times New Roman"/>
        </w:rPr>
        <w:t>klęcząc</w:t>
      </w:r>
      <w:r w:rsidR="00B82263" w:rsidRPr="003C6BE9">
        <w:rPr>
          <w:rFonts w:ascii="Times New Roman" w:hAnsi="Times New Roman" w:cs="Times New Roman"/>
        </w:rPr>
        <w:t>ą, która i obecnie może być stosowana</w:t>
      </w:r>
      <w:r w:rsidRPr="003C6BE9">
        <w:rPr>
          <w:rFonts w:ascii="Times New Roman" w:hAnsi="Times New Roman" w:cs="Times New Roman"/>
        </w:rPr>
        <w:t xml:space="preserve">). Zachowanie </w:t>
      </w:r>
      <w:r w:rsidR="00EB1D71">
        <w:rPr>
          <w:rFonts w:ascii="Times New Roman" w:hAnsi="Times New Roman" w:cs="Times New Roman"/>
        </w:rPr>
        <w:t>właściwych</w:t>
      </w:r>
      <w:r w:rsidRPr="003C6BE9">
        <w:rPr>
          <w:rFonts w:ascii="Times New Roman" w:hAnsi="Times New Roman" w:cs="Times New Roman"/>
        </w:rPr>
        <w:t xml:space="preserve"> miejsc </w:t>
      </w:r>
      <w:r w:rsidR="00980921" w:rsidRPr="003C6BE9">
        <w:rPr>
          <w:rFonts w:ascii="Times New Roman" w:hAnsi="Times New Roman" w:cs="Times New Roman"/>
        </w:rPr>
        <w:t xml:space="preserve">i postaw </w:t>
      </w:r>
      <w:r w:rsidRPr="003C6BE9">
        <w:rPr>
          <w:rFonts w:ascii="Times New Roman" w:hAnsi="Times New Roman" w:cs="Times New Roman"/>
        </w:rPr>
        <w:t xml:space="preserve">dla </w:t>
      </w:r>
      <w:r w:rsidR="00980921" w:rsidRPr="003C6BE9">
        <w:rPr>
          <w:rFonts w:ascii="Times New Roman" w:hAnsi="Times New Roman" w:cs="Times New Roman"/>
        </w:rPr>
        <w:t xml:space="preserve">modlitw </w:t>
      </w:r>
      <w:r w:rsidRPr="003C6BE9">
        <w:rPr>
          <w:rFonts w:ascii="Times New Roman" w:hAnsi="Times New Roman" w:cs="Times New Roman"/>
        </w:rPr>
        <w:t xml:space="preserve">jest jedną z czcigodnych i </w:t>
      </w:r>
      <w:r w:rsidR="00980921" w:rsidRPr="003C6BE9">
        <w:rPr>
          <w:rFonts w:ascii="Times New Roman" w:hAnsi="Times New Roman" w:cs="Times New Roman"/>
        </w:rPr>
        <w:t xml:space="preserve">cennych </w:t>
      </w:r>
      <w:r w:rsidRPr="003C6BE9">
        <w:rPr>
          <w:rFonts w:ascii="Times New Roman" w:hAnsi="Times New Roman" w:cs="Times New Roman"/>
        </w:rPr>
        <w:t>tradycji Kościoła, wspomaga</w:t>
      </w:r>
      <w:r w:rsidR="00980921" w:rsidRPr="003C6BE9">
        <w:rPr>
          <w:rFonts w:ascii="Times New Roman" w:hAnsi="Times New Roman" w:cs="Times New Roman"/>
        </w:rPr>
        <w:t>jąc</w:t>
      </w:r>
      <w:r w:rsidRPr="003C6BE9">
        <w:rPr>
          <w:rFonts w:ascii="Times New Roman" w:hAnsi="Times New Roman" w:cs="Times New Roman"/>
        </w:rPr>
        <w:t xml:space="preserve"> </w:t>
      </w:r>
      <w:r w:rsidR="00980921" w:rsidRPr="003C6BE9">
        <w:rPr>
          <w:rFonts w:ascii="Times New Roman" w:hAnsi="Times New Roman" w:cs="Times New Roman"/>
        </w:rPr>
        <w:t xml:space="preserve">w ten sposób </w:t>
      </w:r>
      <w:r w:rsidRPr="003C6BE9">
        <w:rPr>
          <w:rFonts w:ascii="Times New Roman" w:hAnsi="Times New Roman" w:cs="Times New Roman"/>
        </w:rPr>
        <w:t xml:space="preserve">również szacunek dla </w:t>
      </w:r>
      <w:r w:rsidR="00980921" w:rsidRPr="003C6BE9">
        <w:rPr>
          <w:rFonts w:ascii="Times New Roman" w:hAnsi="Times New Roman" w:cs="Times New Roman"/>
        </w:rPr>
        <w:t xml:space="preserve">spraw </w:t>
      </w:r>
      <w:r w:rsidRPr="003C6BE9">
        <w:rPr>
          <w:rFonts w:ascii="Times New Roman" w:hAnsi="Times New Roman" w:cs="Times New Roman"/>
        </w:rPr>
        <w:t>świętych.</w:t>
      </w:r>
    </w:p>
    <w:p w14:paraId="5CA73398" w14:textId="5CDC6732" w:rsidR="00FD3251" w:rsidRPr="00EB1D71" w:rsidRDefault="008057BB" w:rsidP="00F83341">
      <w:pPr>
        <w:rPr>
          <w:rFonts w:ascii="Times New Roman" w:hAnsi="Times New Roman" w:cs="Times New Roman"/>
          <w:b/>
          <w:bCs/>
        </w:rPr>
      </w:pPr>
      <w:r w:rsidRPr="00EB1D71">
        <w:rPr>
          <w:rFonts w:ascii="Times New Roman" w:hAnsi="Times New Roman" w:cs="Times New Roman"/>
          <w:b/>
          <w:bCs/>
        </w:rPr>
        <w:t xml:space="preserve">d) </w:t>
      </w:r>
      <w:r w:rsidR="00D90C85" w:rsidRPr="00EB1D71">
        <w:rPr>
          <w:rFonts w:ascii="Times New Roman" w:hAnsi="Times New Roman" w:cs="Times New Roman"/>
          <w:b/>
          <w:bCs/>
        </w:rPr>
        <w:t xml:space="preserve">dobór tekstu i </w:t>
      </w:r>
      <w:r w:rsidRPr="00EB1D71">
        <w:rPr>
          <w:rFonts w:ascii="Times New Roman" w:hAnsi="Times New Roman" w:cs="Times New Roman"/>
          <w:b/>
          <w:bCs/>
        </w:rPr>
        <w:t>katecheza</w:t>
      </w:r>
    </w:p>
    <w:p w14:paraId="220376B9" w14:textId="7A3378F9" w:rsidR="008057BB" w:rsidRPr="003C6BE9" w:rsidRDefault="008057BB" w:rsidP="00F83341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W ostatnich latach pojawiały się zarówno ze strony biskupów, jak i kapłanów, głosy troski, aby nie przeakcentowano roli tej modlitwy, szczególnie gdy jest ona wyrwana z kontekstu oryginalnych „Modłów Leona XIII”, które nie polegały tylko na wezwaniu pomocy św. Michała Archanioła, ale miały teologicznie </w:t>
      </w:r>
      <w:r w:rsidR="0026532C" w:rsidRPr="003C6BE9">
        <w:rPr>
          <w:rFonts w:ascii="Times New Roman" w:hAnsi="Times New Roman" w:cs="Times New Roman"/>
        </w:rPr>
        <w:t>spójną</w:t>
      </w:r>
      <w:r w:rsidRPr="003C6BE9">
        <w:rPr>
          <w:rFonts w:ascii="Times New Roman" w:hAnsi="Times New Roman" w:cs="Times New Roman"/>
        </w:rPr>
        <w:t xml:space="preserve"> strukturę:</w:t>
      </w:r>
    </w:p>
    <w:p w14:paraId="6BC0FF7B" w14:textId="11A44580" w:rsidR="008057BB" w:rsidRPr="003C6BE9" w:rsidRDefault="008057BB" w:rsidP="008057BB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>potrójne</w:t>
      </w:r>
      <w:r w:rsidR="0026532C" w:rsidRPr="003C6BE9">
        <w:rPr>
          <w:rFonts w:ascii="Times New Roman" w:hAnsi="Times New Roman" w:cs="Times New Roman"/>
        </w:rPr>
        <w:t xml:space="preserve"> </w:t>
      </w:r>
      <w:r w:rsidRPr="003C6BE9">
        <w:rPr>
          <w:rFonts w:ascii="Times New Roman" w:hAnsi="Times New Roman" w:cs="Times New Roman"/>
        </w:rPr>
        <w:t>wezwani</w:t>
      </w:r>
      <w:r w:rsidR="0026532C" w:rsidRPr="003C6BE9">
        <w:rPr>
          <w:rFonts w:ascii="Times New Roman" w:hAnsi="Times New Roman" w:cs="Times New Roman"/>
        </w:rPr>
        <w:t>e</w:t>
      </w:r>
      <w:r w:rsidRPr="003C6BE9">
        <w:rPr>
          <w:rFonts w:ascii="Times New Roman" w:hAnsi="Times New Roman" w:cs="Times New Roman"/>
        </w:rPr>
        <w:t xml:space="preserve"> </w:t>
      </w:r>
      <w:r w:rsidR="00EB1D71">
        <w:rPr>
          <w:rFonts w:ascii="Times New Roman" w:hAnsi="Times New Roman" w:cs="Times New Roman"/>
        </w:rPr>
        <w:t>Najświętszej Maryi Panny</w:t>
      </w:r>
      <w:r w:rsidRPr="003C6BE9">
        <w:rPr>
          <w:rFonts w:ascii="Times New Roman" w:hAnsi="Times New Roman" w:cs="Times New Roman"/>
        </w:rPr>
        <w:t xml:space="preserve"> (</w:t>
      </w:r>
      <w:r w:rsidRPr="00EB1D71">
        <w:rPr>
          <w:rFonts w:ascii="Times New Roman" w:hAnsi="Times New Roman" w:cs="Times New Roman"/>
          <w:i/>
          <w:iCs/>
        </w:rPr>
        <w:t>Zdrowaś</w:t>
      </w:r>
      <w:r w:rsidRPr="003C6BE9">
        <w:rPr>
          <w:rFonts w:ascii="Times New Roman" w:hAnsi="Times New Roman" w:cs="Times New Roman"/>
        </w:rPr>
        <w:t>...)</w:t>
      </w:r>
      <w:r w:rsidR="00B82263" w:rsidRPr="003C6BE9">
        <w:rPr>
          <w:rFonts w:ascii="Times New Roman" w:hAnsi="Times New Roman" w:cs="Times New Roman"/>
        </w:rPr>
        <w:t>;</w:t>
      </w:r>
    </w:p>
    <w:p w14:paraId="21DBEA7C" w14:textId="18B7F724" w:rsidR="008057BB" w:rsidRPr="003C6BE9" w:rsidRDefault="008057BB" w:rsidP="008057BB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>antyfon</w:t>
      </w:r>
      <w:r w:rsidR="0026532C" w:rsidRPr="003C6BE9">
        <w:rPr>
          <w:rFonts w:ascii="Times New Roman" w:hAnsi="Times New Roman" w:cs="Times New Roman"/>
        </w:rPr>
        <w:t>a</w:t>
      </w:r>
      <w:r w:rsidRPr="003C6BE9">
        <w:rPr>
          <w:rFonts w:ascii="Times New Roman" w:hAnsi="Times New Roman" w:cs="Times New Roman"/>
        </w:rPr>
        <w:t xml:space="preserve"> </w:t>
      </w:r>
      <w:r w:rsidRPr="00EB1D71">
        <w:rPr>
          <w:rFonts w:ascii="Times New Roman" w:hAnsi="Times New Roman" w:cs="Times New Roman"/>
          <w:i/>
          <w:iCs/>
        </w:rPr>
        <w:t>Salve Regina</w:t>
      </w:r>
      <w:r w:rsidR="00B82263" w:rsidRPr="003C6BE9">
        <w:rPr>
          <w:rFonts w:ascii="Times New Roman" w:hAnsi="Times New Roman" w:cs="Times New Roman"/>
        </w:rPr>
        <w:t>;</w:t>
      </w:r>
    </w:p>
    <w:p w14:paraId="07687E36" w14:textId="6490D87F" w:rsidR="008057BB" w:rsidRPr="003C6BE9" w:rsidRDefault="008057BB" w:rsidP="008057BB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lastRenderedPageBreak/>
        <w:t>modlitw</w:t>
      </w:r>
      <w:r w:rsidR="0026532C" w:rsidRPr="003C6BE9">
        <w:rPr>
          <w:rFonts w:ascii="Times New Roman" w:hAnsi="Times New Roman" w:cs="Times New Roman"/>
        </w:rPr>
        <w:t xml:space="preserve">a </w:t>
      </w:r>
      <w:r w:rsidRPr="003C6BE9">
        <w:rPr>
          <w:rFonts w:ascii="Times New Roman" w:hAnsi="Times New Roman" w:cs="Times New Roman"/>
        </w:rPr>
        <w:t>do św. Michała Archanioła</w:t>
      </w:r>
      <w:r w:rsidR="00B82263" w:rsidRPr="003C6BE9">
        <w:rPr>
          <w:rFonts w:ascii="Times New Roman" w:hAnsi="Times New Roman" w:cs="Times New Roman"/>
        </w:rPr>
        <w:t>;</w:t>
      </w:r>
    </w:p>
    <w:p w14:paraId="5B667374" w14:textId="74314F33" w:rsidR="008057BB" w:rsidRPr="003C6BE9" w:rsidRDefault="0026532C" w:rsidP="008057BB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>na zakończeni</w:t>
      </w:r>
      <w:r w:rsidR="00E11391" w:rsidRPr="003C6BE9">
        <w:rPr>
          <w:rFonts w:ascii="Times New Roman" w:hAnsi="Times New Roman" w:cs="Times New Roman"/>
        </w:rPr>
        <w:t>e</w:t>
      </w:r>
      <w:r w:rsidRPr="003C6BE9">
        <w:rPr>
          <w:rFonts w:ascii="Times New Roman" w:hAnsi="Times New Roman" w:cs="Times New Roman"/>
        </w:rPr>
        <w:t xml:space="preserve"> </w:t>
      </w:r>
      <w:r w:rsidR="008057BB" w:rsidRPr="003C6BE9">
        <w:rPr>
          <w:rFonts w:ascii="Times New Roman" w:hAnsi="Times New Roman" w:cs="Times New Roman"/>
        </w:rPr>
        <w:t>potrójn</w:t>
      </w:r>
      <w:r w:rsidRPr="003C6BE9">
        <w:rPr>
          <w:rFonts w:ascii="Times New Roman" w:hAnsi="Times New Roman" w:cs="Times New Roman"/>
        </w:rPr>
        <w:t xml:space="preserve">y </w:t>
      </w:r>
      <w:r w:rsidR="00D90C85" w:rsidRPr="003C6BE9">
        <w:rPr>
          <w:rFonts w:ascii="Times New Roman" w:hAnsi="Times New Roman" w:cs="Times New Roman"/>
        </w:rPr>
        <w:t>akt</w:t>
      </w:r>
      <w:r w:rsidRPr="003C6BE9">
        <w:rPr>
          <w:rFonts w:ascii="Times New Roman" w:hAnsi="Times New Roman" w:cs="Times New Roman"/>
        </w:rPr>
        <w:t xml:space="preserve"> </w:t>
      </w:r>
      <w:r w:rsidR="00D90C85" w:rsidRPr="003C6BE9">
        <w:rPr>
          <w:rFonts w:ascii="Times New Roman" w:hAnsi="Times New Roman" w:cs="Times New Roman"/>
        </w:rPr>
        <w:t>strzelis</w:t>
      </w:r>
      <w:r w:rsidRPr="003C6BE9">
        <w:rPr>
          <w:rFonts w:ascii="Times New Roman" w:hAnsi="Times New Roman" w:cs="Times New Roman"/>
        </w:rPr>
        <w:t xml:space="preserve">ty </w:t>
      </w:r>
      <w:r w:rsidR="00D90C85" w:rsidRPr="003C6BE9">
        <w:rPr>
          <w:rFonts w:ascii="Times New Roman" w:hAnsi="Times New Roman" w:cs="Times New Roman"/>
        </w:rPr>
        <w:t>do Najświętszego Serca Jezusowego</w:t>
      </w:r>
      <w:r w:rsidR="00EB1D71">
        <w:rPr>
          <w:rFonts w:ascii="Times New Roman" w:hAnsi="Times New Roman" w:cs="Times New Roman"/>
        </w:rPr>
        <w:t xml:space="preserve"> </w:t>
      </w:r>
      <w:r w:rsidR="008057BB" w:rsidRPr="003C6BE9">
        <w:rPr>
          <w:rFonts w:ascii="Times New Roman" w:hAnsi="Times New Roman" w:cs="Times New Roman"/>
        </w:rPr>
        <w:t>(</w:t>
      </w:r>
      <w:r w:rsidR="008057BB" w:rsidRPr="00EB1D71">
        <w:rPr>
          <w:rFonts w:ascii="Times New Roman" w:hAnsi="Times New Roman" w:cs="Times New Roman"/>
          <w:i/>
          <w:iCs/>
        </w:rPr>
        <w:t>Najświętsze Serce Jezusa, zmiłuj się nad nami</w:t>
      </w:r>
      <w:r w:rsidR="008057BB" w:rsidRPr="003C6BE9">
        <w:rPr>
          <w:rFonts w:ascii="Times New Roman" w:hAnsi="Times New Roman" w:cs="Times New Roman"/>
        </w:rPr>
        <w:t>)</w:t>
      </w:r>
      <w:r w:rsidR="00B82263" w:rsidRPr="003C6BE9">
        <w:rPr>
          <w:rFonts w:ascii="Times New Roman" w:hAnsi="Times New Roman" w:cs="Times New Roman"/>
        </w:rPr>
        <w:t>.</w:t>
      </w:r>
    </w:p>
    <w:p w14:paraId="140D891F" w14:textId="27AB556C" w:rsidR="00E11391" w:rsidRPr="003C6BE9" w:rsidRDefault="00D90C85" w:rsidP="00F83341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Jak widać, wybranie </w:t>
      </w:r>
      <w:r w:rsidR="008057BB" w:rsidRPr="003C6BE9">
        <w:rPr>
          <w:rFonts w:ascii="Times New Roman" w:hAnsi="Times New Roman" w:cs="Times New Roman"/>
        </w:rPr>
        <w:t xml:space="preserve">z </w:t>
      </w:r>
      <w:r w:rsidR="0026532C" w:rsidRPr="003C6BE9">
        <w:rPr>
          <w:rFonts w:ascii="Times New Roman" w:hAnsi="Times New Roman" w:cs="Times New Roman"/>
        </w:rPr>
        <w:t xml:space="preserve">„Modłów Leona XIII” </w:t>
      </w:r>
      <w:r w:rsidR="008057BB" w:rsidRPr="003C6BE9">
        <w:rPr>
          <w:rFonts w:ascii="Times New Roman" w:hAnsi="Times New Roman" w:cs="Times New Roman"/>
        </w:rPr>
        <w:t xml:space="preserve">tylko jednej modlitwy może budzić słuszne zastrzeżenia, </w:t>
      </w:r>
      <w:r w:rsidRPr="003C6BE9">
        <w:rPr>
          <w:rFonts w:ascii="Times New Roman" w:hAnsi="Times New Roman" w:cs="Times New Roman"/>
        </w:rPr>
        <w:t xml:space="preserve">np. </w:t>
      </w:r>
      <w:r w:rsidR="008057BB" w:rsidRPr="003C6BE9">
        <w:rPr>
          <w:rFonts w:ascii="Times New Roman" w:hAnsi="Times New Roman" w:cs="Times New Roman"/>
        </w:rPr>
        <w:t xml:space="preserve">że ostatnim akcentem liturgii </w:t>
      </w:r>
      <w:r w:rsidRPr="003C6BE9">
        <w:rPr>
          <w:rFonts w:ascii="Times New Roman" w:hAnsi="Times New Roman" w:cs="Times New Roman"/>
        </w:rPr>
        <w:t xml:space="preserve">jest </w:t>
      </w:r>
      <w:r w:rsidR="0026532C" w:rsidRPr="003C6BE9">
        <w:rPr>
          <w:rFonts w:ascii="Times New Roman" w:hAnsi="Times New Roman" w:cs="Times New Roman"/>
        </w:rPr>
        <w:t xml:space="preserve">temat </w:t>
      </w:r>
      <w:r w:rsidR="008057BB" w:rsidRPr="003C6BE9">
        <w:rPr>
          <w:rFonts w:ascii="Times New Roman" w:hAnsi="Times New Roman" w:cs="Times New Roman"/>
        </w:rPr>
        <w:t>piekła</w:t>
      </w:r>
      <w:r w:rsidRPr="003C6BE9">
        <w:rPr>
          <w:rFonts w:ascii="Times New Roman" w:hAnsi="Times New Roman" w:cs="Times New Roman"/>
        </w:rPr>
        <w:t xml:space="preserve">. Dlatego stosowanie skróconej formuły modlitewnej bez odpowiedniej katechezy może stanowić nieumyślne narażenie wiernych na błąd w rozumieniu, co w liturgii jest ważne </w:t>
      </w:r>
      <w:r w:rsidR="00EB1D71">
        <w:rPr>
          <w:rFonts w:ascii="Times New Roman" w:hAnsi="Times New Roman" w:cs="Times New Roman"/>
        </w:rPr>
        <w:t>oraz</w:t>
      </w:r>
      <w:r w:rsidRPr="003C6BE9">
        <w:rPr>
          <w:rFonts w:ascii="Times New Roman" w:hAnsi="Times New Roman" w:cs="Times New Roman"/>
        </w:rPr>
        <w:t xml:space="preserve"> istotne, i z jakimi myślami opuszcza się miejsce </w:t>
      </w:r>
      <w:r w:rsidR="00EB1D71">
        <w:rPr>
          <w:rFonts w:ascii="Times New Roman" w:hAnsi="Times New Roman" w:cs="Times New Roman"/>
        </w:rPr>
        <w:t>liturgicznego zgromadzenia</w:t>
      </w:r>
      <w:r w:rsidRPr="003C6BE9">
        <w:rPr>
          <w:rFonts w:ascii="Times New Roman" w:hAnsi="Times New Roman" w:cs="Times New Roman"/>
        </w:rPr>
        <w:t>.</w:t>
      </w:r>
      <w:r w:rsidR="00E11391" w:rsidRPr="003C6BE9">
        <w:rPr>
          <w:rFonts w:ascii="Times New Roman" w:hAnsi="Times New Roman" w:cs="Times New Roman"/>
        </w:rPr>
        <w:t xml:space="preserve"> </w:t>
      </w:r>
    </w:p>
    <w:p w14:paraId="7D4496E8" w14:textId="327E05A5" w:rsidR="008057BB" w:rsidRPr="003C6BE9" w:rsidRDefault="00E11391" w:rsidP="00F83341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Należy jednak zawsze pamiętać, że Kościół celowo na zakończenie Mszy jako ostatnie umieścił słowa rozesłania, przed którymi nie przewidział </w:t>
      </w:r>
      <w:r w:rsidR="00EB1D71">
        <w:rPr>
          <w:rFonts w:ascii="Times New Roman" w:hAnsi="Times New Roman" w:cs="Times New Roman"/>
        </w:rPr>
        <w:t>żadnych innych</w:t>
      </w:r>
      <w:r w:rsidRPr="003C6BE9">
        <w:rPr>
          <w:rFonts w:ascii="Times New Roman" w:hAnsi="Times New Roman" w:cs="Times New Roman"/>
        </w:rPr>
        <w:t xml:space="preserve"> modlitw, </w:t>
      </w:r>
      <w:r w:rsidR="00EB1D71">
        <w:rPr>
          <w:rFonts w:ascii="Times New Roman" w:hAnsi="Times New Roman" w:cs="Times New Roman"/>
        </w:rPr>
        <w:t>ponieważ</w:t>
      </w:r>
      <w:r w:rsidRPr="003C6BE9">
        <w:rPr>
          <w:rFonts w:ascii="Times New Roman" w:hAnsi="Times New Roman" w:cs="Times New Roman"/>
        </w:rPr>
        <w:t xml:space="preserve"> formuła </w:t>
      </w:r>
      <w:r w:rsidRPr="00EB1D71">
        <w:rPr>
          <w:rFonts w:ascii="Times New Roman" w:hAnsi="Times New Roman" w:cs="Times New Roman"/>
          <w:i/>
          <w:iCs/>
        </w:rPr>
        <w:t>Idźcie w pokoju Chrystusa</w:t>
      </w:r>
      <w:r w:rsidRPr="003C6BE9">
        <w:rPr>
          <w:rFonts w:ascii="Times New Roman" w:hAnsi="Times New Roman" w:cs="Times New Roman"/>
        </w:rPr>
        <w:t xml:space="preserve"> powinna być zwyczajnie ostatnim „akordem” liturgii.</w:t>
      </w:r>
    </w:p>
    <w:p w14:paraId="35EA6C4C" w14:textId="67019755" w:rsidR="00E11391" w:rsidRPr="003C6BE9" w:rsidRDefault="00E11391" w:rsidP="00F83341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Jako jedno z rozwiązań proponuje się odmawianie modlitwy do św. Michała na zakończenie modlitwy różańcowej przed Mszą </w:t>
      </w:r>
      <w:r w:rsidR="00EB1D71">
        <w:rPr>
          <w:rFonts w:ascii="Times New Roman" w:hAnsi="Times New Roman" w:cs="Times New Roman"/>
        </w:rPr>
        <w:t xml:space="preserve">św. </w:t>
      </w:r>
      <w:r w:rsidRPr="003C6BE9">
        <w:rPr>
          <w:rFonts w:ascii="Times New Roman" w:hAnsi="Times New Roman" w:cs="Times New Roman"/>
        </w:rPr>
        <w:t xml:space="preserve">tam, gdzie jest zwyczaj odprawiania </w:t>
      </w:r>
      <w:r w:rsidR="00EB1D71">
        <w:rPr>
          <w:rFonts w:ascii="Times New Roman" w:hAnsi="Times New Roman" w:cs="Times New Roman"/>
        </w:rPr>
        <w:t>r</w:t>
      </w:r>
      <w:r w:rsidRPr="003C6BE9">
        <w:rPr>
          <w:rFonts w:ascii="Times New Roman" w:hAnsi="Times New Roman" w:cs="Times New Roman"/>
        </w:rPr>
        <w:t>óżańca przed celebracją (pamiętając, że przed samą Mszą należy zarezerwować wymagany czas na przygotowanie do niej w ciszy, por. OWMR 45).</w:t>
      </w:r>
    </w:p>
    <w:p w14:paraId="4A2514FA" w14:textId="44EAF9F5" w:rsidR="00B82263" w:rsidRPr="003C6BE9" w:rsidRDefault="00E11391" w:rsidP="00E11391">
      <w:pPr>
        <w:jc w:val="center"/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>***</w:t>
      </w:r>
    </w:p>
    <w:p w14:paraId="7A166791" w14:textId="0764C949" w:rsidR="00B82263" w:rsidRPr="003C6BE9" w:rsidRDefault="00B82263" w:rsidP="00F83341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>Przy okazji wspomnianych wyżej modlitw warto zwrócić uwagę na niektóre kwestie, które pośrednio wiążą się z poruszonym problemem.</w:t>
      </w:r>
    </w:p>
    <w:p w14:paraId="3BF7BF34" w14:textId="20667175" w:rsidR="00D90C85" w:rsidRPr="003C6BE9" w:rsidRDefault="00D90C85" w:rsidP="00D90C85">
      <w:pPr>
        <w:rPr>
          <w:rFonts w:ascii="Times New Roman" w:hAnsi="Times New Roman" w:cs="Times New Roman"/>
          <w:b/>
          <w:bCs/>
        </w:rPr>
      </w:pPr>
      <w:r w:rsidRPr="003C6BE9">
        <w:rPr>
          <w:rFonts w:ascii="Times New Roman" w:hAnsi="Times New Roman" w:cs="Times New Roman"/>
          <w:b/>
          <w:bCs/>
        </w:rPr>
        <w:t xml:space="preserve">2. Kwestia zarządzeń </w:t>
      </w:r>
      <w:r w:rsidR="00627CAE" w:rsidRPr="003C6BE9">
        <w:rPr>
          <w:rFonts w:ascii="Times New Roman" w:hAnsi="Times New Roman" w:cs="Times New Roman"/>
          <w:b/>
          <w:bCs/>
        </w:rPr>
        <w:t>i zatwierdzeń w zakresie życia liturgicznego</w:t>
      </w:r>
    </w:p>
    <w:p w14:paraId="0C092393" w14:textId="0FCEA82B" w:rsidR="00D90C85" w:rsidRPr="003C6BE9" w:rsidRDefault="00D90C85" w:rsidP="00F83341">
      <w:pPr>
        <w:rPr>
          <w:rFonts w:ascii="Times New Roman" w:hAnsi="Times New Roman" w:cs="Times New Roman"/>
          <w:b/>
          <w:bCs/>
        </w:rPr>
      </w:pPr>
      <w:r w:rsidRPr="003C6BE9">
        <w:rPr>
          <w:rFonts w:ascii="Times New Roman" w:hAnsi="Times New Roman" w:cs="Times New Roman"/>
          <w:b/>
          <w:bCs/>
        </w:rPr>
        <w:t xml:space="preserve">a) </w:t>
      </w:r>
      <w:r w:rsidR="001B72D5" w:rsidRPr="003C6BE9">
        <w:rPr>
          <w:rFonts w:ascii="Times New Roman" w:hAnsi="Times New Roman" w:cs="Times New Roman"/>
          <w:b/>
          <w:bCs/>
        </w:rPr>
        <w:t>terminowoś</w:t>
      </w:r>
      <w:r w:rsidR="00A5099F" w:rsidRPr="003C6BE9">
        <w:rPr>
          <w:rFonts w:ascii="Times New Roman" w:hAnsi="Times New Roman" w:cs="Times New Roman"/>
          <w:b/>
          <w:bCs/>
        </w:rPr>
        <w:t>ć z</w:t>
      </w:r>
      <w:r w:rsidR="001B72D5" w:rsidRPr="003C6BE9">
        <w:rPr>
          <w:rFonts w:ascii="Times New Roman" w:hAnsi="Times New Roman" w:cs="Times New Roman"/>
          <w:b/>
          <w:bCs/>
        </w:rPr>
        <w:t>arządzeń</w:t>
      </w:r>
      <w:r w:rsidR="00A5099F" w:rsidRPr="003C6BE9">
        <w:rPr>
          <w:rFonts w:ascii="Times New Roman" w:hAnsi="Times New Roman" w:cs="Times New Roman"/>
          <w:b/>
          <w:bCs/>
        </w:rPr>
        <w:t xml:space="preserve"> liturgicznych</w:t>
      </w:r>
    </w:p>
    <w:p w14:paraId="0CC46BB1" w14:textId="79BC801C" w:rsidR="00F83341" w:rsidRPr="003C6BE9" w:rsidRDefault="00D90C85" w:rsidP="00F83341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Warto pamiętać o dobrej praktyce, aby przy wydawaniu zarządzeń i dekretów dotyczących życia liturgicznego w diecezjach, określić czas ich obowiązywania. Zdarza się, że zarządzenia są formalnie </w:t>
      </w:r>
      <w:r w:rsidR="00B82263" w:rsidRPr="003C6BE9">
        <w:rPr>
          <w:rFonts w:ascii="Times New Roman" w:hAnsi="Times New Roman" w:cs="Times New Roman"/>
        </w:rPr>
        <w:t xml:space="preserve">(być może nieumyślnie) </w:t>
      </w:r>
      <w:r w:rsidRPr="003C6BE9">
        <w:rPr>
          <w:rFonts w:ascii="Times New Roman" w:hAnsi="Times New Roman" w:cs="Times New Roman"/>
        </w:rPr>
        <w:t xml:space="preserve">bezterminowe, choć zostały wydane w kontekście konkretnego czasu. Podanie w zarządzeniu roztropnego czasu obowiązywania uwalnia </w:t>
      </w:r>
      <w:r w:rsidR="00EB1D71">
        <w:rPr>
          <w:rFonts w:ascii="Times New Roman" w:hAnsi="Times New Roman" w:cs="Times New Roman"/>
        </w:rPr>
        <w:t>b</w:t>
      </w:r>
      <w:r w:rsidRPr="003C6BE9">
        <w:rPr>
          <w:rFonts w:ascii="Times New Roman" w:hAnsi="Times New Roman" w:cs="Times New Roman"/>
        </w:rPr>
        <w:t xml:space="preserve">iskupów od potrzeby nie zawsze stosownie brzmiących zarządzeń odwołujących poprzednie zarządzenia, które realnie mogły stracić aktualność. Taką praktykę stosuje Stolica Apostolska, która wydając np. zarządzenia dotyczące pandemii </w:t>
      </w:r>
      <w:r w:rsidR="00FD6893" w:rsidRPr="003C6BE9">
        <w:rPr>
          <w:rFonts w:ascii="Times New Roman" w:hAnsi="Times New Roman" w:cs="Times New Roman"/>
        </w:rPr>
        <w:t xml:space="preserve">COVID-19 </w:t>
      </w:r>
      <w:r w:rsidRPr="003C6BE9">
        <w:rPr>
          <w:rFonts w:ascii="Times New Roman" w:hAnsi="Times New Roman" w:cs="Times New Roman"/>
        </w:rPr>
        <w:t>podawała termin</w:t>
      </w:r>
      <w:r w:rsidR="00627CAE" w:rsidRPr="003C6BE9">
        <w:rPr>
          <w:rFonts w:ascii="Times New Roman" w:hAnsi="Times New Roman" w:cs="Times New Roman"/>
        </w:rPr>
        <w:t xml:space="preserve"> formułą rodzaju „na rok 2020” („pro hoc tantum anno 2020.”)</w:t>
      </w:r>
    </w:p>
    <w:p w14:paraId="1577EB75" w14:textId="77777777" w:rsidR="009D3E15" w:rsidRPr="003C6BE9" w:rsidRDefault="00746804" w:rsidP="009D3E15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Jeśli w diecezji istnieją </w:t>
      </w:r>
      <w:r w:rsidR="00B82263" w:rsidRPr="003C6BE9">
        <w:rPr>
          <w:rFonts w:ascii="Times New Roman" w:hAnsi="Times New Roman" w:cs="Times New Roman"/>
        </w:rPr>
        <w:t xml:space="preserve">takie </w:t>
      </w:r>
      <w:r w:rsidRPr="003C6BE9">
        <w:rPr>
          <w:rFonts w:ascii="Times New Roman" w:hAnsi="Times New Roman" w:cs="Times New Roman"/>
        </w:rPr>
        <w:t>normy</w:t>
      </w:r>
      <w:r w:rsidR="00B82263" w:rsidRPr="003C6BE9">
        <w:rPr>
          <w:rFonts w:ascii="Times New Roman" w:hAnsi="Times New Roman" w:cs="Times New Roman"/>
        </w:rPr>
        <w:t>, które wydano bez klauzuli terminowości i nigdy nie odwołano</w:t>
      </w:r>
      <w:r w:rsidRPr="003C6BE9">
        <w:rPr>
          <w:rFonts w:ascii="Times New Roman" w:hAnsi="Times New Roman" w:cs="Times New Roman"/>
        </w:rPr>
        <w:t xml:space="preserve">, można wydać nowe zarządzenie dotyczące życia liturgicznego i w nim w jednym z punktów </w:t>
      </w:r>
      <w:r w:rsidR="00B82263" w:rsidRPr="003C6BE9">
        <w:rPr>
          <w:rFonts w:ascii="Times New Roman" w:hAnsi="Times New Roman" w:cs="Times New Roman"/>
        </w:rPr>
        <w:t>wymienić te normy, które otrzymują </w:t>
      </w:r>
      <w:r w:rsidRPr="003C6BE9">
        <w:rPr>
          <w:rFonts w:ascii="Times New Roman" w:hAnsi="Times New Roman" w:cs="Times New Roman"/>
        </w:rPr>
        <w:t>potwierdz</w:t>
      </w:r>
      <w:r w:rsidR="00B82263" w:rsidRPr="003C6BE9">
        <w:rPr>
          <w:rFonts w:ascii="Times New Roman" w:hAnsi="Times New Roman" w:cs="Times New Roman"/>
        </w:rPr>
        <w:t>enie</w:t>
      </w:r>
      <w:r w:rsidRPr="003C6BE9">
        <w:rPr>
          <w:rFonts w:ascii="Times New Roman" w:hAnsi="Times New Roman" w:cs="Times New Roman"/>
        </w:rPr>
        <w:t>, umieszczając przy niektórych klauzulę tymczasowości, np. „i potwierdzamy tę normę na kolejne pięć lat czyli do roku ....” To pozwoli</w:t>
      </w:r>
      <w:r w:rsidR="00B82263" w:rsidRPr="003C6BE9">
        <w:rPr>
          <w:rFonts w:ascii="Times New Roman" w:hAnsi="Times New Roman" w:cs="Times New Roman"/>
        </w:rPr>
        <w:t>łoby</w:t>
      </w:r>
      <w:r w:rsidRPr="003C6BE9">
        <w:rPr>
          <w:rFonts w:ascii="Times New Roman" w:hAnsi="Times New Roman" w:cs="Times New Roman"/>
        </w:rPr>
        <w:t xml:space="preserve"> stopniowo uwolnić się od niektórych zapisów, które </w:t>
      </w:r>
      <w:r w:rsidR="00B82263" w:rsidRPr="003C6BE9">
        <w:rPr>
          <w:rFonts w:ascii="Times New Roman" w:hAnsi="Times New Roman" w:cs="Times New Roman"/>
        </w:rPr>
        <w:t xml:space="preserve">nieumyślnie </w:t>
      </w:r>
      <w:r w:rsidRPr="003C6BE9">
        <w:rPr>
          <w:rFonts w:ascii="Times New Roman" w:hAnsi="Times New Roman" w:cs="Times New Roman"/>
        </w:rPr>
        <w:t xml:space="preserve">uzyskały walor </w:t>
      </w:r>
      <w:r w:rsidR="00B82263" w:rsidRPr="003C6BE9">
        <w:rPr>
          <w:rFonts w:ascii="Times New Roman" w:hAnsi="Times New Roman" w:cs="Times New Roman"/>
        </w:rPr>
        <w:t>bezterminowego obowiązywania</w:t>
      </w:r>
      <w:r w:rsidRPr="003C6BE9">
        <w:rPr>
          <w:rFonts w:ascii="Times New Roman" w:hAnsi="Times New Roman" w:cs="Times New Roman"/>
        </w:rPr>
        <w:t>.</w:t>
      </w:r>
      <w:r w:rsidR="00FD6893" w:rsidRPr="003C6BE9">
        <w:rPr>
          <w:rFonts w:ascii="Times New Roman" w:hAnsi="Times New Roman" w:cs="Times New Roman"/>
        </w:rPr>
        <w:t xml:space="preserve"> </w:t>
      </w:r>
      <w:r w:rsidR="009D3E15" w:rsidRPr="003C6BE9">
        <w:rPr>
          <w:rFonts w:ascii="Times New Roman" w:hAnsi="Times New Roman" w:cs="Times New Roman"/>
        </w:rPr>
        <w:t>Dobrą praktyką może być także w diecezjalnej rubryceli każdego roku wymieniać obowiązujące zarządzenia biskupa w sprawach liturgii.</w:t>
      </w:r>
    </w:p>
    <w:p w14:paraId="3497EDFC" w14:textId="77777777" w:rsidR="009D3E15" w:rsidRPr="003C6BE9" w:rsidRDefault="00FD6893" w:rsidP="00F83341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>Z pewnością </w:t>
      </w:r>
      <w:r w:rsidR="00B82263" w:rsidRPr="003C6BE9">
        <w:rPr>
          <w:rFonts w:ascii="Times New Roman" w:hAnsi="Times New Roman" w:cs="Times New Roman"/>
        </w:rPr>
        <w:t xml:space="preserve">wypada pilnie </w:t>
      </w:r>
      <w:r w:rsidRPr="003C6BE9">
        <w:rPr>
          <w:rFonts w:ascii="Times New Roman" w:hAnsi="Times New Roman" w:cs="Times New Roman"/>
        </w:rPr>
        <w:t>odwołać, jeśli jeszcze to nie nastąpiło, zgody na wyjątkowe celebracje, wydane w okresie COVID, na przykład dwie liturgie w Wielki Czwartek i dwie w Wielki Piątek itp.</w:t>
      </w:r>
      <w:r w:rsidR="009D3E15" w:rsidRPr="003C6BE9">
        <w:rPr>
          <w:rFonts w:ascii="Times New Roman" w:hAnsi="Times New Roman" w:cs="Times New Roman"/>
        </w:rPr>
        <w:t xml:space="preserve"> </w:t>
      </w:r>
    </w:p>
    <w:p w14:paraId="070DF9CB" w14:textId="7541BA91" w:rsidR="00627CAE" w:rsidRPr="003C6BE9" w:rsidRDefault="00552613" w:rsidP="00627CAE">
      <w:pPr>
        <w:rPr>
          <w:rFonts w:ascii="Times New Roman" w:hAnsi="Times New Roman" w:cs="Times New Roman"/>
          <w:b/>
          <w:bCs/>
        </w:rPr>
      </w:pPr>
      <w:r w:rsidRPr="003C6BE9">
        <w:rPr>
          <w:rFonts w:ascii="Times New Roman" w:hAnsi="Times New Roman" w:cs="Times New Roman"/>
          <w:b/>
          <w:bCs/>
        </w:rPr>
        <w:t>b</w:t>
      </w:r>
      <w:r w:rsidR="00627CAE" w:rsidRPr="003C6BE9">
        <w:rPr>
          <w:rFonts w:ascii="Times New Roman" w:hAnsi="Times New Roman" w:cs="Times New Roman"/>
          <w:b/>
          <w:bCs/>
        </w:rPr>
        <w:t>) nadawani</w:t>
      </w:r>
      <w:r w:rsidR="00FD70B2" w:rsidRPr="003C6BE9">
        <w:rPr>
          <w:rFonts w:ascii="Times New Roman" w:hAnsi="Times New Roman" w:cs="Times New Roman"/>
          <w:b/>
          <w:bCs/>
        </w:rPr>
        <w:t>e</w:t>
      </w:r>
      <w:r w:rsidR="00627CAE" w:rsidRPr="003C6BE9">
        <w:rPr>
          <w:rFonts w:ascii="Times New Roman" w:hAnsi="Times New Roman" w:cs="Times New Roman"/>
          <w:b/>
          <w:bCs/>
        </w:rPr>
        <w:t xml:space="preserve"> tytułów kościołów oraz termin</w:t>
      </w:r>
      <w:r w:rsidR="00FD70B2" w:rsidRPr="003C6BE9">
        <w:rPr>
          <w:rFonts w:ascii="Times New Roman" w:hAnsi="Times New Roman" w:cs="Times New Roman"/>
          <w:b/>
          <w:bCs/>
        </w:rPr>
        <w:t>y</w:t>
      </w:r>
      <w:r w:rsidR="00627CAE" w:rsidRPr="003C6BE9">
        <w:rPr>
          <w:rFonts w:ascii="Times New Roman" w:hAnsi="Times New Roman" w:cs="Times New Roman"/>
          <w:b/>
          <w:bCs/>
        </w:rPr>
        <w:t xml:space="preserve"> poświęceń</w:t>
      </w:r>
    </w:p>
    <w:p w14:paraId="32515938" w14:textId="66354890" w:rsidR="00F272E8" w:rsidRPr="003C6BE9" w:rsidRDefault="00B82263" w:rsidP="00627CAE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Przy okazji powyższych sugestii </w:t>
      </w:r>
      <w:r w:rsidR="00A43982" w:rsidRPr="003C6BE9">
        <w:rPr>
          <w:rFonts w:ascii="Times New Roman" w:hAnsi="Times New Roman" w:cs="Times New Roman"/>
        </w:rPr>
        <w:t xml:space="preserve">dotyczących prac kancelarii kurialnych, warto zwrócić uwagę na kwestię procedur przy </w:t>
      </w:r>
      <w:r w:rsidR="001B72D5" w:rsidRPr="003C6BE9">
        <w:rPr>
          <w:rFonts w:ascii="Times New Roman" w:hAnsi="Times New Roman" w:cs="Times New Roman"/>
        </w:rPr>
        <w:t>nadawani</w:t>
      </w:r>
      <w:r w:rsidR="00A43982" w:rsidRPr="003C6BE9">
        <w:rPr>
          <w:rFonts w:ascii="Times New Roman" w:hAnsi="Times New Roman" w:cs="Times New Roman"/>
        </w:rPr>
        <w:t>u</w:t>
      </w:r>
      <w:r w:rsidR="001B72D5" w:rsidRPr="003C6BE9">
        <w:rPr>
          <w:rFonts w:ascii="Times New Roman" w:hAnsi="Times New Roman" w:cs="Times New Roman"/>
        </w:rPr>
        <w:t xml:space="preserve"> nowych tytułów kościołom</w:t>
      </w:r>
      <w:r w:rsidR="00A43982" w:rsidRPr="003C6BE9">
        <w:rPr>
          <w:rFonts w:ascii="Times New Roman" w:hAnsi="Times New Roman" w:cs="Times New Roman"/>
        </w:rPr>
        <w:t>. P</w:t>
      </w:r>
      <w:r w:rsidR="00627CAE" w:rsidRPr="003C6BE9">
        <w:rPr>
          <w:rFonts w:ascii="Times New Roman" w:hAnsi="Times New Roman" w:cs="Times New Roman"/>
        </w:rPr>
        <w:t xml:space="preserve">rzypomina się, że przed wydaniem zgody na proponowany tytuł kościoła, </w:t>
      </w:r>
      <w:r w:rsidR="00EB1D71">
        <w:rPr>
          <w:rFonts w:ascii="Times New Roman" w:hAnsi="Times New Roman" w:cs="Times New Roman"/>
        </w:rPr>
        <w:t>b</w:t>
      </w:r>
      <w:r w:rsidR="00627CAE" w:rsidRPr="003C6BE9">
        <w:rPr>
          <w:rFonts w:ascii="Times New Roman" w:hAnsi="Times New Roman" w:cs="Times New Roman"/>
        </w:rPr>
        <w:t xml:space="preserve">iskup </w:t>
      </w:r>
      <w:r w:rsidR="00EB1D71">
        <w:rPr>
          <w:rFonts w:ascii="Times New Roman" w:hAnsi="Times New Roman" w:cs="Times New Roman"/>
        </w:rPr>
        <w:t xml:space="preserve">diecezjalny </w:t>
      </w:r>
      <w:r w:rsidR="00627CAE" w:rsidRPr="003C6BE9">
        <w:rPr>
          <w:rFonts w:ascii="Times New Roman" w:hAnsi="Times New Roman" w:cs="Times New Roman"/>
        </w:rPr>
        <w:t>powinien stawiać wymóg zachowania normy Kongregacji ds. Kultu Bożego i Dyscypliny Sakramentów zawarte</w:t>
      </w:r>
      <w:r w:rsidR="00A43982" w:rsidRPr="003C6BE9">
        <w:rPr>
          <w:rFonts w:ascii="Times New Roman" w:hAnsi="Times New Roman" w:cs="Times New Roman"/>
        </w:rPr>
        <w:t>j</w:t>
      </w:r>
      <w:r w:rsidR="00627CAE" w:rsidRPr="003C6BE9">
        <w:rPr>
          <w:rFonts w:ascii="Times New Roman" w:hAnsi="Times New Roman" w:cs="Times New Roman"/>
        </w:rPr>
        <w:t xml:space="preserve"> w „Notyfikacji o </w:t>
      </w:r>
      <w:r w:rsidR="00627CAE" w:rsidRPr="003C6BE9">
        <w:rPr>
          <w:rFonts w:ascii="Times New Roman" w:hAnsi="Times New Roman" w:cs="Times New Roman"/>
        </w:rPr>
        <w:lastRenderedPageBreak/>
        <w:t>tytule kościoła” z 10.02.1999, gdzie określa się, że „</w:t>
      </w:r>
      <w:r w:rsidRPr="003C6BE9">
        <w:rPr>
          <w:rFonts w:ascii="Times New Roman" w:hAnsi="Times New Roman" w:cs="Times New Roman"/>
        </w:rPr>
        <w:t>k</w:t>
      </w:r>
      <w:r w:rsidR="00627CAE" w:rsidRPr="003C6BE9">
        <w:rPr>
          <w:rFonts w:ascii="Times New Roman" w:hAnsi="Times New Roman" w:cs="Times New Roman"/>
        </w:rPr>
        <w:t>ościoły mogą mieć za tytuł Najśw</w:t>
      </w:r>
      <w:r w:rsidR="00EB1D71">
        <w:rPr>
          <w:rFonts w:ascii="Times New Roman" w:hAnsi="Times New Roman" w:cs="Times New Roman"/>
        </w:rPr>
        <w:t>iętszą</w:t>
      </w:r>
      <w:r w:rsidR="00627CAE" w:rsidRPr="003C6BE9">
        <w:rPr>
          <w:rFonts w:ascii="Times New Roman" w:hAnsi="Times New Roman" w:cs="Times New Roman"/>
        </w:rPr>
        <w:t xml:space="preserve"> Trój</w:t>
      </w:r>
      <w:r w:rsidR="00627CAE" w:rsidRPr="00EB1D71">
        <w:rPr>
          <w:rFonts w:ascii="Times New Roman" w:hAnsi="Times New Roman" w:cs="Times New Roman"/>
        </w:rPr>
        <w:t>cę, naszego Pana Jezusa Chrystusa pod wezwaniem tajemnicy Jego życia lub nazwy już wprowadzonej do liturgii, Ducha Świętego, a także Najśw</w:t>
      </w:r>
      <w:r w:rsidR="00EB1D71" w:rsidRPr="00EB1D71">
        <w:rPr>
          <w:rFonts w:ascii="Times New Roman" w:hAnsi="Times New Roman" w:cs="Times New Roman"/>
        </w:rPr>
        <w:t>iętszą</w:t>
      </w:r>
      <w:r w:rsidR="00627CAE" w:rsidRPr="00EB1D71">
        <w:rPr>
          <w:rFonts w:ascii="Times New Roman" w:hAnsi="Times New Roman" w:cs="Times New Roman"/>
        </w:rPr>
        <w:t xml:space="preserve"> Maryję Pannę również pod wezwaniem już przyjętym w liturgii, świętych Aniołów, Świętego lub Błogosławionego wpisanego do Martyrologium rzymskiego</w:t>
      </w:r>
      <w:r w:rsidRPr="00EB1D71">
        <w:rPr>
          <w:rFonts w:ascii="Times New Roman" w:hAnsi="Times New Roman" w:cs="Times New Roman"/>
        </w:rPr>
        <w:t>”</w:t>
      </w:r>
      <w:r w:rsidR="00627CAE" w:rsidRPr="00EB1D71">
        <w:rPr>
          <w:rFonts w:ascii="Times New Roman" w:hAnsi="Times New Roman" w:cs="Times New Roman"/>
        </w:rPr>
        <w:t>. Oznacza to, że nie można nadać kościołowi tytułu, którego nie ma w kalendarzu</w:t>
      </w:r>
      <w:r w:rsidR="00627CAE" w:rsidRPr="003C6BE9">
        <w:rPr>
          <w:rFonts w:ascii="Times New Roman" w:hAnsi="Times New Roman" w:cs="Times New Roman"/>
        </w:rPr>
        <w:t xml:space="preserve"> liturgicznym, pozbawiając tym samym wspólnotę prawa do uroczystości tytułu i </w:t>
      </w:r>
      <w:r w:rsidR="00EB1D71">
        <w:rPr>
          <w:rFonts w:ascii="Times New Roman" w:hAnsi="Times New Roman" w:cs="Times New Roman"/>
        </w:rPr>
        <w:t>związanego</w:t>
      </w:r>
      <w:r w:rsidR="0026532C" w:rsidRPr="003C6BE9">
        <w:rPr>
          <w:rFonts w:ascii="Times New Roman" w:hAnsi="Times New Roman" w:cs="Times New Roman"/>
        </w:rPr>
        <w:t xml:space="preserve"> </w:t>
      </w:r>
      <w:r w:rsidR="00627CAE" w:rsidRPr="003C6BE9">
        <w:rPr>
          <w:rFonts w:ascii="Times New Roman" w:hAnsi="Times New Roman" w:cs="Times New Roman"/>
        </w:rPr>
        <w:t>z ni</w:t>
      </w:r>
      <w:r w:rsidR="00A43982" w:rsidRPr="003C6BE9">
        <w:rPr>
          <w:rFonts w:ascii="Times New Roman" w:hAnsi="Times New Roman" w:cs="Times New Roman"/>
        </w:rPr>
        <w:t xml:space="preserve">ą </w:t>
      </w:r>
      <w:r w:rsidR="00EB1D71">
        <w:rPr>
          <w:rFonts w:ascii="Times New Roman" w:hAnsi="Times New Roman" w:cs="Times New Roman"/>
        </w:rPr>
        <w:t>odpustu</w:t>
      </w:r>
      <w:r w:rsidR="0026532C" w:rsidRPr="003C6BE9">
        <w:rPr>
          <w:rFonts w:ascii="Times New Roman" w:hAnsi="Times New Roman" w:cs="Times New Roman"/>
        </w:rPr>
        <w:t xml:space="preserve"> </w:t>
      </w:r>
      <w:r w:rsidR="00627CAE" w:rsidRPr="003C6BE9">
        <w:rPr>
          <w:rFonts w:ascii="Times New Roman" w:hAnsi="Times New Roman" w:cs="Times New Roman"/>
        </w:rPr>
        <w:t>(</w:t>
      </w:r>
      <w:r w:rsidR="00627CAE" w:rsidRPr="003C6BE9">
        <w:rPr>
          <w:rFonts w:ascii="Times New Roman" w:hAnsi="Times New Roman" w:cs="Times New Roman"/>
          <w:i/>
          <w:iCs/>
        </w:rPr>
        <w:t>Wykaz odpustów</w:t>
      </w:r>
      <w:r w:rsidR="0026532C" w:rsidRPr="003C6BE9">
        <w:rPr>
          <w:rFonts w:ascii="Times New Roman" w:hAnsi="Times New Roman" w:cs="Times New Roman"/>
        </w:rPr>
        <w:t xml:space="preserve"> nad. 33, par. 1 nr 5)</w:t>
      </w:r>
      <w:r w:rsidR="00627CAE" w:rsidRPr="003C6BE9">
        <w:rPr>
          <w:rFonts w:ascii="Times New Roman" w:hAnsi="Times New Roman" w:cs="Times New Roman"/>
        </w:rPr>
        <w:t>. Dlatego zanim nada się tytuł kościołowi, należy zbadać, czy i kiedy wierni będą mogli obchodzić uroczystość tytułu.</w:t>
      </w:r>
      <w:r w:rsidR="0026532C" w:rsidRPr="003C6BE9">
        <w:rPr>
          <w:rFonts w:ascii="Times New Roman" w:hAnsi="Times New Roman" w:cs="Times New Roman"/>
        </w:rPr>
        <w:t xml:space="preserve"> Nie można twierdzić, że kościół pod jakimś tytułem, którego nie ma w Mszale, ma uroczystość tytularną i odpust w arbitralnie przyznanym dniu.</w:t>
      </w:r>
      <w:r w:rsidR="00F272E8" w:rsidRPr="003C6BE9">
        <w:rPr>
          <w:rFonts w:ascii="Times New Roman" w:hAnsi="Times New Roman" w:cs="Times New Roman"/>
        </w:rPr>
        <w:t xml:space="preserve"> </w:t>
      </w:r>
    </w:p>
    <w:p w14:paraId="7526996C" w14:textId="268AB513" w:rsidR="00627CAE" w:rsidRPr="003C6BE9" w:rsidRDefault="00F272E8" w:rsidP="00627CAE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>Dodatkowo nie można nadać tytułu błogosławionego bez zgody Stolicy Apostolskiej, jeśli ten błogosławiony nie jest wpisany do kalendarza własnego (Notyfikacja, nr 4).</w:t>
      </w:r>
    </w:p>
    <w:p w14:paraId="1CB888F4" w14:textId="0A148AC4" w:rsidR="00A43982" w:rsidRPr="003C6BE9" w:rsidRDefault="001B72D5" w:rsidP="00627CAE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Odnośnie </w:t>
      </w:r>
      <w:r w:rsidR="00A43982" w:rsidRPr="003C6BE9">
        <w:rPr>
          <w:rFonts w:ascii="Times New Roman" w:hAnsi="Times New Roman" w:cs="Times New Roman"/>
        </w:rPr>
        <w:t xml:space="preserve">zaś </w:t>
      </w:r>
      <w:r w:rsidRPr="003C6BE9">
        <w:rPr>
          <w:rFonts w:ascii="Times New Roman" w:hAnsi="Times New Roman" w:cs="Times New Roman"/>
        </w:rPr>
        <w:t xml:space="preserve">do poświęcenia kościoła, należy pamiętać, że </w:t>
      </w:r>
      <w:r w:rsidR="00A43982" w:rsidRPr="003C6BE9">
        <w:rPr>
          <w:rFonts w:ascii="Times New Roman" w:hAnsi="Times New Roman" w:cs="Times New Roman"/>
        </w:rPr>
        <w:t xml:space="preserve">nie powinno się planować </w:t>
      </w:r>
      <w:r w:rsidRPr="003C6BE9">
        <w:rPr>
          <w:rFonts w:ascii="Times New Roman" w:hAnsi="Times New Roman" w:cs="Times New Roman"/>
        </w:rPr>
        <w:t>poświęcenia kościoła</w:t>
      </w:r>
      <w:r w:rsidR="00A43982" w:rsidRPr="003C6BE9">
        <w:rPr>
          <w:rFonts w:ascii="Times New Roman" w:hAnsi="Times New Roman" w:cs="Times New Roman"/>
        </w:rPr>
        <w:t xml:space="preserve"> </w:t>
      </w:r>
      <w:r w:rsidR="0082456D">
        <w:rPr>
          <w:rFonts w:ascii="Times New Roman" w:hAnsi="Times New Roman" w:cs="Times New Roman"/>
        </w:rPr>
        <w:t>w</w:t>
      </w:r>
      <w:r w:rsidR="00A43982" w:rsidRPr="003C6BE9">
        <w:rPr>
          <w:rFonts w:ascii="Times New Roman" w:hAnsi="Times New Roman" w:cs="Times New Roman"/>
        </w:rPr>
        <w:t xml:space="preserve"> te dni, „których tajemnic nie można pominąć: Triduum Paschalne, Narodzenie, Objawienie i Wniebowstąpienie Pańskie, Zesłanie Ducha Świętego, </w:t>
      </w:r>
      <w:r w:rsidR="0082456D">
        <w:rPr>
          <w:rFonts w:ascii="Times New Roman" w:hAnsi="Times New Roman" w:cs="Times New Roman"/>
        </w:rPr>
        <w:t>Śr</w:t>
      </w:r>
      <w:r w:rsidR="00A43982" w:rsidRPr="003C6BE9">
        <w:rPr>
          <w:rFonts w:ascii="Times New Roman" w:hAnsi="Times New Roman" w:cs="Times New Roman"/>
        </w:rPr>
        <w:t xml:space="preserve">oda </w:t>
      </w:r>
      <w:r w:rsidR="0082456D">
        <w:rPr>
          <w:rFonts w:ascii="Times New Roman" w:hAnsi="Times New Roman" w:cs="Times New Roman"/>
        </w:rPr>
        <w:t>P</w:t>
      </w:r>
      <w:r w:rsidR="00A43982" w:rsidRPr="003C6BE9">
        <w:rPr>
          <w:rFonts w:ascii="Times New Roman" w:hAnsi="Times New Roman" w:cs="Times New Roman"/>
        </w:rPr>
        <w:t>opielcowa, w dniach Wielkiego Tygodnia oraz w Dzień zaduszny” (Pontyfikał, s. 28).</w:t>
      </w:r>
    </w:p>
    <w:p w14:paraId="66C133C3" w14:textId="11368670" w:rsidR="004A150B" w:rsidRPr="003C6BE9" w:rsidRDefault="004A150B" w:rsidP="004A150B">
      <w:pPr>
        <w:rPr>
          <w:rFonts w:ascii="Times New Roman" w:hAnsi="Times New Roman" w:cs="Times New Roman"/>
          <w:b/>
          <w:bCs/>
        </w:rPr>
      </w:pPr>
      <w:r w:rsidRPr="003C6BE9">
        <w:rPr>
          <w:rFonts w:ascii="Times New Roman" w:hAnsi="Times New Roman" w:cs="Times New Roman"/>
          <w:b/>
          <w:bCs/>
        </w:rPr>
        <w:t>3. Kalendarz liturgiczny diecezji</w:t>
      </w:r>
    </w:p>
    <w:p w14:paraId="07393321" w14:textId="55A959E3" w:rsidR="00F83341" w:rsidRPr="003C6BE9" w:rsidRDefault="0082456D" w:rsidP="00F83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4A150B" w:rsidRPr="003C6BE9">
        <w:rPr>
          <w:rFonts w:ascii="Times New Roman" w:hAnsi="Times New Roman" w:cs="Times New Roman"/>
        </w:rPr>
        <w:t>rzypomina się, że każda diecezja powinna mieć swój zatwierdzony kalendarz liturgiczny (</w:t>
      </w:r>
      <w:r w:rsidR="004A150B" w:rsidRPr="0082456D">
        <w:rPr>
          <w:rFonts w:ascii="Times New Roman" w:hAnsi="Times New Roman" w:cs="Times New Roman"/>
          <w:i/>
          <w:iCs/>
        </w:rPr>
        <w:t>Ogólne normy roku lit</w:t>
      </w:r>
      <w:r w:rsidRPr="0082456D">
        <w:rPr>
          <w:rFonts w:ascii="Times New Roman" w:hAnsi="Times New Roman" w:cs="Times New Roman"/>
          <w:i/>
          <w:iCs/>
        </w:rPr>
        <w:t>urgicznego</w:t>
      </w:r>
      <w:r w:rsidR="004A150B" w:rsidRPr="0082456D">
        <w:rPr>
          <w:rFonts w:ascii="Times New Roman" w:hAnsi="Times New Roman" w:cs="Times New Roman"/>
          <w:i/>
          <w:iCs/>
        </w:rPr>
        <w:t xml:space="preserve"> i kalend</w:t>
      </w:r>
      <w:r w:rsidRPr="0082456D">
        <w:rPr>
          <w:rFonts w:ascii="Times New Roman" w:hAnsi="Times New Roman" w:cs="Times New Roman"/>
          <w:i/>
          <w:iCs/>
        </w:rPr>
        <w:t>arza</w:t>
      </w:r>
      <w:r>
        <w:rPr>
          <w:rFonts w:ascii="Times New Roman" w:hAnsi="Times New Roman" w:cs="Times New Roman"/>
        </w:rPr>
        <w:t>,</w:t>
      </w:r>
      <w:r w:rsidR="004A150B" w:rsidRPr="003C6BE9">
        <w:rPr>
          <w:rFonts w:ascii="Times New Roman" w:hAnsi="Times New Roman" w:cs="Times New Roman"/>
        </w:rPr>
        <w:t xml:space="preserve"> 51). Wprowadzanie zmian w kalendarzu dokonuje się drogą procedur określonych przez Stolicę Apostolską, która przy każdej zmianie w kalendarzu powinna otrzymać egzemplarz obecnego kalendarza diecezjalnego oraz listę proponowanych zmian i przesunięć z tymi zmianami związanych.</w:t>
      </w:r>
    </w:p>
    <w:p w14:paraId="1EEB53D7" w14:textId="59E7FE65" w:rsidR="004A150B" w:rsidRPr="003C6BE9" w:rsidRDefault="004A150B" w:rsidP="00F83341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>Należy pamiętać, że wprowadzanie nowych obchodów podlega wymogowi uprzednich konsultacji z duchowieństwem i wiernymi (</w:t>
      </w:r>
      <w:r w:rsidR="0082456D">
        <w:rPr>
          <w:rFonts w:ascii="Times New Roman" w:hAnsi="Times New Roman" w:cs="Times New Roman"/>
        </w:rPr>
        <w:t>I</w:t>
      </w:r>
      <w:r w:rsidRPr="003C6BE9">
        <w:rPr>
          <w:rFonts w:ascii="Times New Roman" w:hAnsi="Times New Roman" w:cs="Times New Roman"/>
        </w:rPr>
        <w:t>nstr</w:t>
      </w:r>
      <w:r w:rsidR="0082456D">
        <w:rPr>
          <w:rFonts w:ascii="Times New Roman" w:hAnsi="Times New Roman" w:cs="Times New Roman"/>
        </w:rPr>
        <w:t>ukcja</w:t>
      </w:r>
      <w:r w:rsidRPr="003C6BE9">
        <w:rPr>
          <w:rFonts w:ascii="Times New Roman" w:hAnsi="Times New Roman" w:cs="Times New Roman"/>
        </w:rPr>
        <w:t xml:space="preserve"> </w:t>
      </w:r>
      <w:r w:rsidRPr="0082456D">
        <w:rPr>
          <w:rFonts w:ascii="Times New Roman" w:hAnsi="Times New Roman" w:cs="Times New Roman"/>
          <w:i/>
          <w:iCs/>
        </w:rPr>
        <w:t>Calendaria Particularia</w:t>
      </w:r>
      <w:r w:rsidR="0082456D">
        <w:rPr>
          <w:rFonts w:ascii="Times New Roman" w:hAnsi="Times New Roman" w:cs="Times New Roman"/>
        </w:rPr>
        <w:t>,</w:t>
      </w:r>
      <w:r w:rsidRPr="003C6BE9">
        <w:rPr>
          <w:rFonts w:ascii="Times New Roman" w:hAnsi="Times New Roman" w:cs="Times New Roman"/>
        </w:rPr>
        <w:t xml:space="preserve"> I 4).</w:t>
      </w:r>
    </w:p>
    <w:p w14:paraId="386B2B0B" w14:textId="66BA285A" w:rsidR="00F83341" w:rsidRPr="003C6BE9" w:rsidRDefault="003D07E1" w:rsidP="00F83341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 xml:space="preserve">Komisja ds. </w:t>
      </w:r>
      <w:r w:rsidR="0082456D">
        <w:rPr>
          <w:rFonts w:ascii="Times New Roman" w:hAnsi="Times New Roman" w:cs="Times New Roman"/>
        </w:rPr>
        <w:t>K</w:t>
      </w:r>
      <w:r w:rsidRPr="003C6BE9">
        <w:rPr>
          <w:rFonts w:ascii="Times New Roman" w:hAnsi="Times New Roman" w:cs="Times New Roman"/>
        </w:rPr>
        <w:t xml:space="preserve">ultu Bożego i </w:t>
      </w:r>
      <w:r w:rsidR="0082456D">
        <w:rPr>
          <w:rFonts w:ascii="Times New Roman" w:hAnsi="Times New Roman" w:cs="Times New Roman"/>
        </w:rPr>
        <w:t>D</w:t>
      </w:r>
      <w:r w:rsidRPr="003C6BE9">
        <w:rPr>
          <w:rFonts w:ascii="Times New Roman" w:hAnsi="Times New Roman" w:cs="Times New Roman"/>
        </w:rPr>
        <w:t xml:space="preserve">yscypliny </w:t>
      </w:r>
      <w:r w:rsidR="0082456D">
        <w:rPr>
          <w:rFonts w:ascii="Times New Roman" w:hAnsi="Times New Roman" w:cs="Times New Roman"/>
        </w:rPr>
        <w:t>S</w:t>
      </w:r>
      <w:r w:rsidRPr="003C6BE9">
        <w:rPr>
          <w:rFonts w:ascii="Times New Roman" w:hAnsi="Times New Roman" w:cs="Times New Roman"/>
        </w:rPr>
        <w:t xml:space="preserve">akramentów </w:t>
      </w:r>
      <w:r w:rsidR="0082456D">
        <w:rPr>
          <w:rFonts w:ascii="Times New Roman" w:hAnsi="Times New Roman" w:cs="Times New Roman"/>
        </w:rPr>
        <w:t>Konferencji Episkopatu Polski</w:t>
      </w:r>
      <w:r w:rsidRPr="003C6BE9">
        <w:rPr>
          <w:rFonts w:ascii="Times New Roman" w:hAnsi="Times New Roman" w:cs="Times New Roman"/>
        </w:rPr>
        <w:t xml:space="preserve"> służy pomocą w zakresie informacji o procedurach związanych z nowymi obchodami i nowymi tekstami liturgicznymi</w:t>
      </w:r>
      <w:r w:rsidR="0082456D">
        <w:rPr>
          <w:rFonts w:ascii="Times New Roman" w:hAnsi="Times New Roman" w:cs="Times New Roman"/>
        </w:rPr>
        <w:t>.</w:t>
      </w:r>
    </w:p>
    <w:p w14:paraId="7BE3194A" w14:textId="50582F34" w:rsidR="001D46B0" w:rsidRPr="003C6BE9" w:rsidRDefault="001D46B0" w:rsidP="001D46B0">
      <w:pPr>
        <w:rPr>
          <w:rFonts w:ascii="Times New Roman" w:hAnsi="Times New Roman" w:cs="Times New Roman"/>
          <w:b/>
          <w:bCs/>
        </w:rPr>
      </w:pPr>
      <w:r w:rsidRPr="003C6BE9">
        <w:rPr>
          <w:rFonts w:ascii="Times New Roman" w:hAnsi="Times New Roman" w:cs="Times New Roman"/>
          <w:b/>
          <w:bCs/>
        </w:rPr>
        <w:t xml:space="preserve">4. Przypomnienia dla </w:t>
      </w:r>
      <w:r w:rsidR="0082456D">
        <w:rPr>
          <w:rFonts w:ascii="Times New Roman" w:hAnsi="Times New Roman" w:cs="Times New Roman"/>
          <w:b/>
          <w:bCs/>
        </w:rPr>
        <w:t>b</w:t>
      </w:r>
      <w:r w:rsidRPr="003C6BE9">
        <w:rPr>
          <w:rFonts w:ascii="Times New Roman" w:hAnsi="Times New Roman" w:cs="Times New Roman"/>
          <w:b/>
          <w:bCs/>
        </w:rPr>
        <w:t>iskupów na czas nadchodzących świąt paschalnych</w:t>
      </w:r>
    </w:p>
    <w:p w14:paraId="38BED89E" w14:textId="236EE065" w:rsidR="001D46B0" w:rsidRPr="003C6BE9" w:rsidRDefault="0082456D" w:rsidP="001D46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Należy pamiętać</w:t>
      </w:r>
      <w:r w:rsidR="001D46B0" w:rsidRPr="003C6BE9">
        <w:rPr>
          <w:rFonts w:ascii="Times New Roman" w:hAnsi="Times New Roman" w:cs="Times New Roman"/>
        </w:rPr>
        <w:t xml:space="preserve">, że zgodnie z normami liturgicznymi Komunia Święta biskupa, który uczestniczy w liturgii Wielkiego Piątku, ale jej nie celebruje, odbywa się inaczej, niż pozostałych kapłanów: „Jeśli biskup uczestniczył w liturgii, ale jej nie celebrował, wypada, aby po adoracji Krzyża nałożył na rokietę czerwoną stułę i kapę oraz przewodniczył obrzędowi Komunii Świętej. Jeśli tego nie czyni, na czas obrzędu Komunii wkłada stułę i po Komunii celebransa sam przyjmuje przy ołtarzu Ciało Pańskie” (Ceremoniał </w:t>
      </w:r>
      <w:r w:rsidR="00E11391" w:rsidRPr="003C6BE9">
        <w:rPr>
          <w:rFonts w:ascii="Times New Roman" w:hAnsi="Times New Roman" w:cs="Times New Roman"/>
        </w:rPr>
        <w:t>Biskupów</w:t>
      </w:r>
      <w:r>
        <w:rPr>
          <w:rFonts w:ascii="Times New Roman" w:hAnsi="Times New Roman" w:cs="Times New Roman"/>
        </w:rPr>
        <w:t>,</w:t>
      </w:r>
      <w:r w:rsidR="00E11391" w:rsidRPr="003C6BE9">
        <w:rPr>
          <w:rFonts w:ascii="Times New Roman" w:hAnsi="Times New Roman" w:cs="Times New Roman"/>
        </w:rPr>
        <w:t xml:space="preserve"> </w:t>
      </w:r>
      <w:r w:rsidR="001D46B0" w:rsidRPr="003C6BE9">
        <w:rPr>
          <w:rFonts w:ascii="Times New Roman" w:hAnsi="Times New Roman" w:cs="Times New Roman"/>
        </w:rPr>
        <w:t>nr 327).</w:t>
      </w:r>
    </w:p>
    <w:p w14:paraId="09C4A659" w14:textId="3E8064BF" w:rsidR="0082456D" w:rsidRPr="003C6BE9" w:rsidRDefault="001D46B0" w:rsidP="0014026A">
      <w:pPr>
        <w:rPr>
          <w:rFonts w:ascii="Times New Roman" w:hAnsi="Times New Roman" w:cs="Times New Roman"/>
        </w:rPr>
      </w:pPr>
      <w:r w:rsidRPr="003C6BE9">
        <w:rPr>
          <w:rFonts w:ascii="Times New Roman" w:hAnsi="Times New Roman" w:cs="Times New Roman"/>
        </w:rPr>
        <w:t>Dodatkowo, gdy idzie o st</w:t>
      </w:r>
      <w:r w:rsidR="00E11391" w:rsidRPr="003C6BE9">
        <w:rPr>
          <w:rFonts w:ascii="Times New Roman" w:hAnsi="Times New Roman" w:cs="Times New Roman"/>
        </w:rPr>
        <w:t>r</w:t>
      </w:r>
      <w:r w:rsidRPr="003C6BE9">
        <w:rPr>
          <w:rFonts w:ascii="Times New Roman" w:hAnsi="Times New Roman" w:cs="Times New Roman"/>
        </w:rPr>
        <w:t xml:space="preserve">ój duchownych uczestniczących w liturgii </w:t>
      </w:r>
      <w:r w:rsidR="0082456D">
        <w:rPr>
          <w:rFonts w:ascii="Times New Roman" w:hAnsi="Times New Roman" w:cs="Times New Roman"/>
        </w:rPr>
        <w:t xml:space="preserve">na cześć </w:t>
      </w:r>
      <w:r w:rsidRPr="003C6BE9">
        <w:rPr>
          <w:rFonts w:ascii="Times New Roman" w:hAnsi="Times New Roman" w:cs="Times New Roman"/>
        </w:rPr>
        <w:t>Męki Pańskiej w Wielki Piątek</w:t>
      </w:r>
      <w:r w:rsidR="00E11391" w:rsidRPr="003C6BE9">
        <w:rPr>
          <w:rFonts w:ascii="Times New Roman" w:hAnsi="Times New Roman" w:cs="Times New Roman"/>
        </w:rPr>
        <w:t>, stosuje się generalną zasadę z Ceremoniału (nr 66): „Prezbiterzy, którzy uczestniczą w czynności liturgicznej, ale nie koncelebrują, ubierają strój chórowy.” Na czas Komunii nakładają stułę (nr 327)</w:t>
      </w:r>
      <w:r w:rsidRPr="003C6BE9">
        <w:rPr>
          <w:rFonts w:ascii="Times New Roman" w:hAnsi="Times New Roman" w:cs="Times New Roman"/>
        </w:rPr>
        <w:t>.</w:t>
      </w:r>
    </w:p>
    <w:p w14:paraId="2CE19651" w14:textId="79269C07" w:rsidR="0082456D" w:rsidRDefault="0082456D" w:rsidP="0082456D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 Piotr GREGER</w:t>
      </w:r>
      <w:r>
        <w:rPr>
          <w:rFonts w:ascii="Times New Roman" w:hAnsi="Times New Roman" w:cs="Times New Roman"/>
        </w:rPr>
        <w:br/>
        <w:t>Przewodniczący Komisji ds. Kultu Bożego i Dyscypliny Sakramentów</w:t>
      </w:r>
      <w:r>
        <w:rPr>
          <w:rFonts w:ascii="Times New Roman" w:hAnsi="Times New Roman" w:cs="Times New Roman"/>
        </w:rPr>
        <w:br/>
        <w:t>Konferencji Episkopatu Polski</w:t>
      </w:r>
    </w:p>
    <w:p w14:paraId="0361A398" w14:textId="77777777" w:rsidR="0082456D" w:rsidRDefault="0082456D" w:rsidP="0082456D">
      <w:pPr>
        <w:ind w:firstLine="0"/>
        <w:jc w:val="center"/>
        <w:rPr>
          <w:rFonts w:ascii="Times New Roman" w:hAnsi="Times New Roman" w:cs="Times New Roman"/>
        </w:rPr>
      </w:pPr>
    </w:p>
    <w:p w14:paraId="14932116" w14:textId="3C38E789" w:rsidR="0082456D" w:rsidRPr="003C6BE9" w:rsidRDefault="0082456D" w:rsidP="0082456D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Bielsko-Biała, dnia 25 marca 2026 roku</w:t>
      </w:r>
    </w:p>
    <w:sectPr w:rsidR="0082456D" w:rsidRPr="003C6BE9" w:rsidSect="004605EC">
      <w:footerReference w:type="even" r:id="rId7"/>
      <w:footerReference w:type="default" r:id="rId8"/>
      <w:pgSz w:w="11900" w:h="16840"/>
      <w:pgMar w:top="1134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06B7A" w14:textId="77777777" w:rsidR="00A7228D" w:rsidRDefault="00A7228D" w:rsidP="007D1927">
      <w:pPr>
        <w:spacing w:after="0"/>
      </w:pPr>
      <w:r>
        <w:separator/>
      </w:r>
    </w:p>
  </w:endnote>
  <w:endnote w:type="continuationSeparator" w:id="0">
    <w:p w14:paraId="4346C270" w14:textId="77777777" w:rsidR="00A7228D" w:rsidRDefault="00A7228D" w:rsidP="007D19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04A98" w14:textId="77777777" w:rsidR="007D1927" w:rsidRDefault="007D1927" w:rsidP="0082456D">
    <w:pPr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4A88AD" w14:textId="77777777" w:rsidR="007D1927" w:rsidRDefault="007D1927" w:rsidP="0082456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101195348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C831D64" w14:textId="2C87CF9B" w:rsidR="0082456D" w:rsidRDefault="0082456D" w:rsidP="009F186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14026A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25C0E20C" w14:textId="77777777" w:rsidR="007D1927" w:rsidRDefault="007D1927" w:rsidP="0082456D">
    <w:pPr>
      <w:ind w:right="36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6CC4E" w14:textId="77777777" w:rsidR="00A7228D" w:rsidRDefault="00A7228D" w:rsidP="007D1927">
      <w:pPr>
        <w:spacing w:after="0"/>
      </w:pPr>
      <w:r>
        <w:separator/>
      </w:r>
    </w:p>
  </w:footnote>
  <w:footnote w:type="continuationSeparator" w:id="0">
    <w:p w14:paraId="70CA5854" w14:textId="77777777" w:rsidR="00A7228D" w:rsidRDefault="00A7228D" w:rsidP="007D19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7029E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26479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208AA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558E6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D5187D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30D838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37215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226E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5207A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4EAE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BF85C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7E9148A"/>
    <w:multiLevelType w:val="hybridMultilevel"/>
    <w:tmpl w:val="2DF0B31E"/>
    <w:lvl w:ilvl="0" w:tplc="24D2FB70">
      <w:start w:val="1"/>
      <w:numFmt w:val="bullet"/>
      <w:pStyle w:val="tabela-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F1BB1"/>
    <w:multiLevelType w:val="hybridMultilevel"/>
    <w:tmpl w:val="12BE7AE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341"/>
    <w:rsid w:val="00046D25"/>
    <w:rsid w:val="00082752"/>
    <w:rsid w:val="0009349B"/>
    <w:rsid w:val="001033C6"/>
    <w:rsid w:val="00125AF8"/>
    <w:rsid w:val="0014026A"/>
    <w:rsid w:val="00187902"/>
    <w:rsid w:val="001B72D5"/>
    <w:rsid w:val="001D46B0"/>
    <w:rsid w:val="0026532C"/>
    <w:rsid w:val="003041D3"/>
    <w:rsid w:val="003C6BE9"/>
    <w:rsid w:val="003D07E1"/>
    <w:rsid w:val="003E34F9"/>
    <w:rsid w:val="003F39F3"/>
    <w:rsid w:val="00407CB3"/>
    <w:rsid w:val="004533A7"/>
    <w:rsid w:val="004605EC"/>
    <w:rsid w:val="004A150B"/>
    <w:rsid w:val="004A25DE"/>
    <w:rsid w:val="004D09F7"/>
    <w:rsid w:val="004E67E1"/>
    <w:rsid w:val="00514803"/>
    <w:rsid w:val="00552613"/>
    <w:rsid w:val="00560ABD"/>
    <w:rsid w:val="00597487"/>
    <w:rsid w:val="005A040A"/>
    <w:rsid w:val="005F23E8"/>
    <w:rsid w:val="005F7B07"/>
    <w:rsid w:val="00627CAE"/>
    <w:rsid w:val="00680088"/>
    <w:rsid w:val="006C098B"/>
    <w:rsid w:val="00746804"/>
    <w:rsid w:val="007864DF"/>
    <w:rsid w:val="007D1927"/>
    <w:rsid w:val="007F5D55"/>
    <w:rsid w:val="008057BB"/>
    <w:rsid w:val="00815670"/>
    <w:rsid w:val="00823208"/>
    <w:rsid w:val="0082456D"/>
    <w:rsid w:val="008307C4"/>
    <w:rsid w:val="00847A2C"/>
    <w:rsid w:val="008774A3"/>
    <w:rsid w:val="008A5D64"/>
    <w:rsid w:val="008E574B"/>
    <w:rsid w:val="00980921"/>
    <w:rsid w:val="009B0574"/>
    <w:rsid w:val="009D3E15"/>
    <w:rsid w:val="009F6B40"/>
    <w:rsid w:val="00A153A2"/>
    <w:rsid w:val="00A43982"/>
    <w:rsid w:val="00A5099F"/>
    <w:rsid w:val="00A65881"/>
    <w:rsid w:val="00A7228D"/>
    <w:rsid w:val="00A81B0D"/>
    <w:rsid w:val="00B82263"/>
    <w:rsid w:val="00B852E8"/>
    <w:rsid w:val="00BA5422"/>
    <w:rsid w:val="00C82072"/>
    <w:rsid w:val="00CC1856"/>
    <w:rsid w:val="00CC647C"/>
    <w:rsid w:val="00D1419C"/>
    <w:rsid w:val="00D364DE"/>
    <w:rsid w:val="00D90C85"/>
    <w:rsid w:val="00E11391"/>
    <w:rsid w:val="00E46BEA"/>
    <w:rsid w:val="00EB1D71"/>
    <w:rsid w:val="00ED48DB"/>
    <w:rsid w:val="00ED5A1F"/>
    <w:rsid w:val="00F1759D"/>
    <w:rsid w:val="00F272E8"/>
    <w:rsid w:val="00F83341"/>
    <w:rsid w:val="00F85929"/>
    <w:rsid w:val="00FA1822"/>
    <w:rsid w:val="00FD3251"/>
    <w:rsid w:val="00FD6893"/>
    <w:rsid w:val="00FD70B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A03204"/>
  <w15:docId w15:val="{1504897E-C6E7-544A-8B8A-47E832ED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1927"/>
    <w:pPr>
      <w:ind w:firstLine="426"/>
      <w:jc w:val="both"/>
    </w:pPr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1927"/>
    <w:pPr>
      <w:keepNext/>
      <w:keepLines/>
      <w:spacing w:before="480" w:after="360"/>
      <w:ind w:firstLine="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F6B40"/>
    <w:pPr>
      <w:keepNext/>
      <w:keepLines/>
      <w:spacing w:before="240" w:after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85929"/>
    <w:pPr>
      <w:keepNext/>
      <w:keepLines/>
      <w:spacing w:before="200" w:after="120"/>
      <w:outlineLvl w:val="2"/>
    </w:pPr>
    <w:rPr>
      <w:rFonts w:eastAsiaTheme="majorEastAsia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5D6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34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3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3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3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3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utor">
    <w:name w:val="Autor"/>
    <w:basedOn w:val="Normalny"/>
    <w:qFormat/>
    <w:rsid w:val="00ED48DB"/>
    <w:pPr>
      <w:jc w:val="right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9F6B40"/>
    <w:pPr>
      <w:numPr>
        <w:ilvl w:val="1"/>
      </w:numPr>
      <w:spacing w:after="360"/>
      <w:ind w:firstLine="426"/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F6B40"/>
    <w:rPr>
      <w:rFonts w:asciiTheme="majorHAnsi" w:eastAsiaTheme="majorEastAsia" w:hAnsiTheme="majorHAnsi" w:cstheme="majorBidi"/>
      <w:i/>
      <w:iCs/>
      <w:spacing w:val="15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D1927"/>
    <w:rPr>
      <w:rFonts w:asciiTheme="majorHAnsi" w:eastAsiaTheme="majorEastAsia" w:hAnsiTheme="majorHAnsi" w:cstheme="majorBidi"/>
      <w:b/>
      <w:bCs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F6B40"/>
    <w:rPr>
      <w:rFonts w:asciiTheme="majorHAnsi" w:eastAsiaTheme="majorEastAsia" w:hAnsiTheme="majorHAnsi" w:cstheme="majorBidi"/>
      <w:b/>
      <w:bCs/>
      <w:sz w:val="26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85929"/>
    <w:rPr>
      <w:rFonts w:eastAsiaTheme="majorEastAsia" w:cstheme="majorBidi"/>
      <w:b/>
      <w:bCs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ED48DB"/>
    <w:pPr>
      <w:spacing w:before="200"/>
      <w:ind w:left="1701" w:firstLine="0"/>
      <w:contextualSpacing/>
    </w:pPr>
    <w:rPr>
      <w:i/>
      <w:iCs/>
      <w:color w:val="000000" w:themeColor="text1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rsid w:val="00ED48DB"/>
    <w:rPr>
      <w:i/>
      <w:iCs/>
      <w:color w:val="000000" w:themeColor="text1"/>
      <w:sz w:val="20"/>
      <w:szCs w:val="20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7D1927"/>
  </w:style>
  <w:style w:type="character" w:customStyle="1" w:styleId="Nagwek4Znak">
    <w:name w:val="Nagłówek 4 Znak"/>
    <w:basedOn w:val="Domylnaczcionkaakapitu"/>
    <w:link w:val="Nagwek4"/>
    <w:uiPriority w:val="9"/>
    <w:semiHidden/>
    <w:rsid w:val="008A5D64"/>
    <w:rPr>
      <w:rFonts w:asciiTheme="majorHAnsi" w:eastAsiaTheme="majorEastAsia" w:hAnsiTheme="majorHAnsi" w:cstheme="majorBidi"/>
      <w:b/>
      <w:bCs/>
      <w:i/>
      <w:iCs/>
      <w:lang w:val="pl-PL"/>
    </w:rPr>
  </w:style>
  <w:style w:type="paragraph" w:customStyle="1" w:styleId="Tytugwny">
    <w:name w:val="Tytuł główny"/>
    <w:basedOn w:val="Normalny"/>
    <w:next w:val="Normalny"/>
    <w:qFormat/>
    <w:rsid w:val="00ED48DB"/>
    <w:pPr>
      <w:pBdr>
        <w:bottom w:val="single" w:sz="4" w:space="1" w:color="auto"/>
      </w:pBdr>
      <w:spacing w:before="360" w:after="120"/>
      <w:ind w:firstLine="0"/>
    </w:pPr>
    <w:rPr>
      <w:rFonts w:asciiTheme="majorHAnsi" w:hAnsiTheme="majorHAnsi"/>
      <w:sz w:val="40"/>
      <w:szCs w:val="4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153A2"/>
    <w:pPr>
      <w:spacing w:after="0" w:line="276" w:lineRule="auto"/>
      <w:ind w:firstLine="0"/>
      <w:contextualSpacing/>
    </w:pPr>
    <w:rPr>
      <w:rFonts w:ascii="Cambria" w:eastAsiaTheme="minorEastAsia" w:hAnsi="Cambria"/>
      <w:sz w:val="22"/>
      <w:szCs w:val="22"/>
      <w:lang w:val="en-US" w:eastAsia="ja-JP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153A2"/>
    <w:rPr>
      <w:rFonts w:ascii="Cambria" w:eastAsiaTheme="minorEastAsia" w:hAnsi="Cambria"/>
      <w:sz w:val="22"/>
      <w:szCs w:val="22"/>
      <w:lang w:eastAsia="ja-JP"/>
    </w:rPr>
  </w:style>
  <w:style w:type="character" w:customStyle="1" w:styleId="Kursywa">
    <w:name w:val="Kursywa"/>
    <w:basedOn w:val="Domylnaczcionkaakapitu"/>
    <w:uiPriority w:val="1"/>
    <w:qFormat/>
    <w:rsid w:val="00560ABD"/>
    <w:rPr>
      <w:i/>
    </w:rPr>
  </w:style>
  <w:style w:type="character" w:customStyle="1" w:styleId="Podkrelenie">
    <w:name w:val="Podkreślenie"/>
    <w:basedOn w:val="Domylnaczcionkaakapitu"/>
    <w:uiPriority w:val="1"/>
    <w:qFormat/>
    <w:rsid w:val="00D1419C"/>
    <w:rPr>
      <w:u w:val="single"/>
    </w:rPr>
  </w:style>
  <w:style w:type="paragraph" w:customStyle="1" w:styleId="Tabela-1">
    <w:name w:val="Tabela-1"/>
    <w:basedOn w:val="Normalny"/>
    <w:qFormat/>
    <w:rsid w:val="00ED48DB"/>
    <w:pPr>
      <w:spacing w:after="0"/>
      <w:ind w:firstLine="0"/>
    </w:pPr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ED48DB"/>
    <w:pPr>
      <w:pBdr>
        <w:bottom w:val="dotted" w:sz="4" w:space="1" w:color="auto"/>
      </w:pBdr>
      <w:tabs>
        <w:tab w:val="center" w:pos="4536"/>
        <w:tab w:val="right" w:pos="9072"/>
      </w:tabs>
      <w:spacing w:after="0"/>
      <w:jc w:val="center"/>
    </w:pPr>
    <w:rPr>
      <w:i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ED48DB"/>
    <w:rPr>
      <w:i/>
      <w:sz w:val="20"/>
      <w:szCs w:val="20"/>
      <w:lang w:val="pl-PL"/>
    </w:rPr>
  </w:style>
  <w:style w:type="character" w:customStyle="1" w:styleId="szeroki">
    <w:name w:val="szeroki"/>
    <w:uiPriority w:val="1"/>
    <w:qFormat/>
    <w:rsid w:val="00407CB3"/>
    <w:rPr>
      <w:spacing w:val="30"/>
    </w:rPr>
  </w:style>
  <w:style w:type="paragraph" w:customStyle="1" w:styleId="tabela-punktowanie">
    <w:name w:val="tabela-punktowanie"/>
    <w:basedOn w:val="Akapitzlist"/>
    <w:qFormat/>
    <w:rsid w:val="00046D25"/>
    <w:pPr>
      <w:numPr>
        <w:numId w:val="12"/>
      </w:numPr>
      <w:spacing w:after="0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046D25"/>
    <w:pPr>
      <w:ind w:left="720"/>
      <w:contextualSpacing/>
    </w:pPr>
  </w:style>
  <w:style w:type="paragraph" w:customStyle="1" w:styleId="Pseudo-Nagwek-1">
    <w:name w:val="Pseudo-Nagłówek-1"/>
    <w:basedOn w:val="Nagwek1"/>
    <w:next w:val="Normalny"/>
    <w:qFormat/>
    <w:rsid w:val="00A153A2"/>
    <w:pPr>
      <w:outlineLvl w:val="9"/>
    </w:p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341"/>
    <w:rPr>
      <w:rFonts w:eastAsiaTheme="majorEastAsia" w:cstheme="majorBidi"/>
      <w:color w:val="365F91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341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341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341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341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rsid w:val="00F833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3341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styleId="Wyrnienieintensywne">
    <w:name w:val="Intense Emphasis"/>
    <w:basedOn w:val="Domylnaczcionkaakapitu"/>
    <w:uiPriority w:val="21"/>
    <w:qFormat/>
    <w:rsid w:val="00F83341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F833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341"/>
    <w:rPr>
      <w:i/>
      <w:iCs/>
      <w:color w:val="365F91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F83341"/>
    <w:rPr>
      <w:b/>
      <w:bCs/>
      <w:smallCaps/>
      <w:color w:val="365F9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82456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2456D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1336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Ostrowski</dc:creator>
  <cp:keywords/>
  <dc:description/>
  <cp:lastModifiedBy>Janusz</cp:lastModifiedBy>
  <cp:revision>7</cp:revision>
  <dcterms:created xsi:type="dcterms:W3CDTF">2026-03-24T21:13:00Z</dcterms:created>
  <dcterms:modified xsi:type="dcterms:W3CDTF">2026-03-27T11:00:00Z</dcterms:modified>
</cp:coreProperties>
</file>