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65FFB" w14:textId="790DC180" w:rsidR="00276D21" w:rsidRPr="004C52BB" w:rsidRDefault="00276D21" w:rsidP="004C52BB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626234">
        <w:rPr>
          <w:rFonts w:ascii="Times New Roman" w:hAnsi="Times New Roman" w:cs="Times New Roman"/>
          <w:b/>
          <w:bCs/>
        </w:rPr>
        <w:t>Rekolekcje dla rodziców w żałobie po śmierci dziecka</w:t>
      </w:r>
      <w:r w:rsidR="004C52BB">
        <w:rPr>
          <w:rFonts w:ascii="Times New Roman" w:hAnsi="Times New Roman" w:cs="Times New Roman"/>
          <w:b/>
          <w:bCs/>
        </w:rPr>
        <w:br/>
      </w:r>
    </w:p>
    <w:p w14:paraId="402A4123" w14:textId="17C39621" w:rsidR="009F4F05" w:rsidRDefault="00DA14B0" w:rsidP="009F4F05">
      <w:pPr>
        <w:spacing w:line="360" w:lineRule="auto"/>
        <w:jc w:val="both"/>
        <w:rPr>
          <w:rFonts w:ascii="Times New Roman" w:hAnsi="Times New Roman" w:cs="Times New Roman"/>
        </w:rPr>
      </w:pPr>
      <w:r w:rsidRPr="009F4F05">
        <w:rPr>
          <w:rFonts w:ascii="Times New Roman" w:hAnsi="Times New Roman" w:cs="Times New Roman"/>
        </w:rPr>
        <w:t xml:space="preserve">Polskie Stowarzyszenie Obrońców Życia Człowieka i Duszpasterstwo Rodzin Dzieci Utraconych Archidiecezji Krakowskiej </w:t>
      </w:r>
      <w:r w:rsidR="009F4F05">
        <w:rPr>
          <w:rFonts w:ascii="Times New Roman" w:hAnsi="Times New Roman" w:cs="Times New Roman"/>
        </w:rPr>
        <w:t xml:space="preserve">przy </w:t>
      </w:r>
      <w:r w:rsidR="00897DF7">
        <w:rPr>
          <w:rFonts w:ascii="Times New Roman" w:hAnsi="Times New Roman" w:cs="Times New Roman"/>
        </w:rPr>
        <w:t>s</w:t>
      </w:r>
      <w:r w:rsidR="009F4F05">
        <w:rPr>
          <w:rFonts w:ascii="Times New Roman" w:hAnsi="Times New Roman" w:cs="Times New Roman"/>
        </w:rPr>
        <w:t>anktuarium Bożego Miłosierdzia w Krakowie</w:t>
      </w:r>
      <w:r w:rsidR="009F4F05">
        <w:rPr>
          <w:rFonts w:ascii="Times New Roman" w:hAnsi="Times New Roman" w:cs="Times New Roman"/>
        </w:rPr>
        <w:softHyphen/>
        <w:t xml:space="preserve">-Łagiewnikach </w:t>
      </w:r>
      <w:r w:rsidRPr="009F4F05">
        <w:rPr>
          <w:rFonts w:ascii="Times New Roman" w:hAnsi="Times New Roman" w:cs="Times New Roman"/>
        </w:rPr>
        <w:t>zaprasza</w:t>
      </w:r>
      <w:r w:rsidR="009F4F05">
        <w:rPr>
          <w:rFonts w:ascii="Times New Roman" w:hAnsi="Times New Roman" w:cs="Times New Roman"/>
        </w:rPr>
        <w:t>ją</w:t>
      </w:r>
      <w:r w:rsidRPr="009F4F05">
        <w:rPr>
          <w:rFonts w:ascii="Times New Roman" w:hAnsi="Times New Roman" w:cs="Times New Roman"/>
        </w:rPr>
        <w:t xml:space="preserve"> </w:t>
      </w:r>
      <w:r w:rsidR="009F4F05" w:rsidRPr="009F4F05">
        <w:rPr>
          <w:rFonts w:ascii="Times New Roman" w:hAnsi="Times New Roman" w:cs="Times New Roman"/>
        </w:rPr>
        <w:t xml:space="preserve">na </w:t>
      </w:r>
      <w:r w:rsidR="009F4F05">
        <w:rPr>
          <w:rFonts w:ascii="Times New Roman" w:hAnsi="Times New Roman" w:cs="Times New Roman"/>
        </w:rPr>
        <w:t>r</w:t>
      </w:r>
      <w:r w:rsidRPr="009F4F05">
        <w:rPr>
          <w:rFonts w:ascii="Times New Roman" w:hAnsi="Times New Roman" w:cs="Times New Roman"/>
        </w:rPr>
        <w:t>ekolekcje dla rodziców w żałobie po śmierci dziecka</w:t>
      </w:r>
      <w:r w:rsidR="009F4F05">
        <w:rPr>
          <w:rFonts w:ascii="Times New Roman" w:hAnsi="Times New Roman" w:cs="Times New Roman"/>
        </w:rPr>
        <w:t xml:space="preserve">. </w:t>
      </w:r>
    </w:p>
    <w:p w14:paraId="42DDF040" w14:textId="23BA321E" w:rsidR="009F4F05" w:rsidRPr="009F4F05" w:rsidRDefault="009F4F05" w:rsidP="009F4F0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Rekolekcje </w:t>
      </w:r>
      <w:r w:rsidR="00EE652A">
        <w:rPr>
          <w:rFonts w:ascii="Times New Roman" w:hAnsi="Times New Roman" w:cs="Times New Roman"/>
        </w:rPr>
        <w:t xml:space="preserve">odbędą się </w:t>
      </w:r>
      <w:r>
        <w:rPr>
          <w:rFonts w:ascii="Times New Roman" w:hAnsi="Times New Roman" w:cs="Times New Roman"/>
        </w:rPr>
        <w:t xml:space="preserve">w dniach 8-11 listopada 2025 r. </w:t>
      </w:r>
      <w:r w:rsidRPr="009F4F05">
        <w:rPr>
          <w:rFonts w:ascii="Times New Roman" w:hAnsi="Times New Roman" w:cs="Times New Roman"/>
        </w:rPr>
        <w:t xml:space="preserve">(sobota – wtorek) w </w:t>
      </w:r>
      <w:r w:rsidR="00897DF7">
        <w:rPr>
          <w:rFonts w:ascii="Times New Roman" w:hAnsi="Times New Roman" w:cs="Times New Roman"/>
        </w:rPr>
        <w:t>b</w:t>
      </w:r>
      <w:r w:rsidRPr="009F4F05">
        <w:rPr>
          <w:rFonts w:ascii="Times New Roman" w:hAnsi="Times New Roman" w:cs="Times New Roman"/>
        </w:rPr>
        <w:t>azylice Bożego Miłosierdzia w Krakowie-Łagiewnikach</w:t>
      </w:r>
      <w:r>
        <w:rPr>
          <w:rFonts w:ascii="Times New Roman" w:hAnsi="Times New Roman" w:cs="Times New Roman"/>
        </w:rPr>
        <w:t xml:space="preserve"> (bazylika dolna – </w:t>
      </w:r>
      <w:r w:rsidR="00897DF7">
        <w:rPr>
          <w:rFonts w:ascii="Times New Roman" w:hAnsi="Times New Roman" w:cs="Times New Roman"/>
        </w:rPr>
        <w:t>k</w:t>
      </w:r>
      <w:r>
        <w:rPr>
          <w:rFonts w:ascii="Times New Roman" w:hAnsi="Times New Roman" w:cs="Times New Roman"/>
        </w:rPr>
        <w:t>aplica Słowacka)</w:t>
      </w:r>
      <w:r w:rsidRPr="009F4F05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S</w:t>
      </w:r>
      <w:r w:rsidRPr="009F4F05">
        <w:rPr>
          <w:rFonts w:ascii="Times New Roman" w:hAnsi="Times New Roman" w:cs="Times New Roman"/>
        </w:rPr>
        <w:t>potkanie modlitewne jest adresowane do rodziców dzieci, które zmarły przed narodzeniem, w trakcie porodu i na późniejszych etapach rozwoju, niezależnie od okoliczności śmierci.</w:t>
      </w:r>
    </w:p>
    <w:p w14:paraId="52D04856" w14:textId="1E99A351" w:rsidR="00DA14B0" w:rsidRDefault="00DA14B0" w:rsidP="009F4F05">
      <w:pPr>
        <w:spacing w:line="360" w:lineRule="auto"/>
        <w:jc w:val="both"/>
        <w:rPr>
          <w:rFonts w:ascii="Times New Roman" w:hAnsi="Times New Roman" w:cs="Times New Roman"/>
        </w:rPr>
      </w:pPr>
      <w:r w:rsidRPr="009F4F05">
        <w:rPr>
          <w:rFonts w:ascii="Times New Roman" w:hAnsi="Times New Roman" w:cs="Times New Roman"/>
        </w:rPr>
        <w:t xml:space="preserve">W programie: </w:t>
      </w:r>
      <w:r w:rsidR="00897DF7">
        <w:rPr>
          <w:rFonts w:ascii="Times New Roman" w:hAnsi="Times New Roman" w:cs="Times New Roman"/>
        </w:rPr>
        <w:t>m</w:t>
      </w:r>
      <w:r w:rsidRPr="009F4F05">
        <w:rPr>
          <w:rFonts w:ascii="Times New Roman" w:hAnsi="Times New Roman" w:cs="Times New Roman"/>
        </w:rPr>
        <w:t xml:space="preserve">sza święta, </w:t>
      </w:r>
      <w:r w:rsidR="00897DF7">
        <w:rPr>
          <w:rFonts w:ascii="Times New Roman" w:hAnsi="Times New Roman" w:cs="Times New Roman"/>
        </w:rPr>
        <w:t>l</w:t>
      </w:r>
      <w:r w:rsidRPr="009F4F05">
        <w:rPr>
          <w:rFonts w:ascii="Times New Roman" w:hAnsi="Times New Roman" w:cs="Times New Roman"/>
        </w:rPr>
        <w:t xml:space="preserve">iturgia </w:t>
      </w:r>
      <w:r w:rsidR="00897DF7">
        <w:rPr>
          <w:rFonts w:ascii="Times New Roman" w:hAnsi="Times New Roman" w:cs="Times New Roman"/>
        </w:rPr>
        <w:t>g</w:t>
      </w:r>
      <w:r w:rsidRPr="009F4F05">
        <w:rPr>
          <w:rFonts w:ascii="Times New Roman" w:hAnsi="Times New Roman" w:cs="Times New Roman"/>
        </w:rPr>
        <w:t xml:space="preserve">odzin, nabożeństwo eucharystyczne, </w:t>
      </w:r>
      <w:r w:rsidR="00897DF7">
        <w:rPr>
          <w:rFonts w:ascii="Times New Roman" w:hAnsi="Times New Roman" w:cs="Times New Roman"/>
        </w:rPr>
        <w:t>d</w:t>
      </w:r>
      <w:r w:rsidRPr="009F4F05">
        <w:rPr>
          <w:rFonts w:ascii="Times New Roman" w:hAnsi="Times New Roman" w:cs="Times New Roman"/>
        </w:rPr>
        <w:t xml:space="preserve">roga </w:t>
      </w:r>
      <w:r w:rsidR="00897DF7">
        <w:rPr>
          <w:rFonts w:ascii="Times New Roman" w:hAnsi="Times New Roman" w:cs="Times New Roman"/>
        </w:rPr>
        <w:t>k</w:t>
      </w:r>
      <w:r w:rsidRPr="009F4F05">
        <w:rPr>
          <w:rFonts w:ascii="Times New Roman" w:hAnsi="Times New Roman" w:cs="Times New Roman"/>
        </w:rPr>
        <w:t xml:space="preserve">rzyżowa, </w:t>
      </w:r>
      <w:r w:rsidR="00897DF7">
        <w:rPr>
          <w:rFonts w:ascii="Times New Roman" w:hAnsi="Times New Roman" w:cs="Times New Roman"/>
        </w:rPr>
        <w:t>d</w:t>
      </w:r>
      <w:r w:rsidRPr="009F4F05">
        <w:rPr>
          <w:rFonts w:ascii="Times New Roman" w:hAnsi="Times New Roman" w:cs="Times New Roman"/>
        </w:rPr>
        <w:t xml:space="preserve">roga </w:t>
      </w:r>
      <w:r w:rsidR="00897DF7">
        <w:rPr>
          <w:rFonts w:ascii="Times New Roman" w:hAnsi="Times New Roman" w:cs="Times New Roman"/>
        </w:rPr>
        <w:t>ś</w:t>
      </w:r>
      <w:r w:rsidRPr="009F4F05">
        <w:rPr>
          <w:rFonts w:ascii="Times New Roman" w:hAnsi="Times New Roman" w:cs="Times New Roman"/>
        </w:rPr>
        <w:t xml:space="preserve">wiatła, </w:t>
      </w:r>
      <w:r w:rsidR="00897DF7">
        <w:rPr>
          <w:rFonts w:ascii="Times New Roman" w:hAnsi="Times New Roman" w:cs="Times New Roman"/>
        </w:rPr>
        <w:t>g</w:t>
      </w:r>
      <w:r w:rsidRPr="009F4F05">
        <w:rPr>
          <w:rFonts w:ascii="Times New Roman" w:hAnsi="Times New Roman" w:cs="Times New Roman"/>
        </w:rPr>
        <w:t xml:space="preserve">odzina </w:t>
      </w:r>
      <w:r w:rsidR="00897DF7">
        <w:rPr>
          <w:rFonts w:ascii="Times New Roman" w:hAnsi="Times New Roman" w:cs="Times New Roman"/>
        </w:rPr>
        <w:t>mi</w:t>
      </w:r>
      <w:r w:rsidRPr="009F4F05">
        <w:rPr>
          <w:rFonts w:ascii="Times New Roman" w:hAnsi="Times New Roman" w:cs="Times New Roman"/>
        </w:rPr>
        <w:t>łosierdzia, konferencje duchowe</w:t>
      </w:r>
      <w:r w:rsidR="004827B2">
        <w:rPr>
          <w:rFonts w:ascii="Times New Roman" w:hAnsi="Times New Roman" w:cs="Times New Roman"/>
        </w:rPr>
        <w:t xml:space="preserve">. </w:t>
      </w:r>
      <w:r w:rsidR="00F841D6">
        <w:rPr>
          <w:rFonts w:ascii="Times New Roman" w:hAnsi="Times New Roman" w:cs="Times New Roman"/>
        </w:rPr>
        <w:t>T</w:t>
      </w:r>
      <w:r w:rsidR="004827B2">
        <w:rPr>
          <w:rFonts w:ascii="Times New Roman" w:hAnsi="Times New Roman" w:cs="Times New Roman"/>
        </w:rPr>
        <w:t xml:space="preserve">rzeci dzień rekolekcji </w:t>
      </w:r>
      <w:r w:rsidR="00EE652A">
        <w:rPr>
          <w:rFonts w:ascii="Times New Roman" w:hAnsi="Times New Roman" w:cs="Times New Roman"/>
        </w:rPr>
        <w:t>jest</w:t>
      </w:r>
      <w:r w:rsidR="004827B2">
        <w:rPr>
          <w:rFonts w:ascii="Times New Roman" w:hAnsi="Times New Roman" w:cs="Times New Roman"/>
        </w:rPr>
        <w:t xml:space="preserve"> czasem pustyni przeznaczonym na indywidualną adorację Najświętszego Sakramentu w </w:t>
      </w:r>
      <w:r w:rsidR="00897DF7">
        <w:rPr>
          <w:rFonts w:ascii="Times New Roman" w:hAnsi="Times New Roman" w:cs="Times New Roman"/>
        </w:rPr>
        <w:t>k</w:t>
      </w:r>
      <w:r w:rsidR="004827B2">
        <w:rPr>
          <w:rFonts w:ascii="Times New Roman" w:hAnsi="Times New Roman" w:cs="Times New Roman"/>
        </w:rPr>
        <w:t xml:space="preserve">aplicy </w:t>
      </w:r>
      <w:r w:rsidR="00897DF7">
        <w:rPr>
          <w:rFonts w:ascii="Times New Roman" w:hAnsi="Times New Roman" w:cs="Times New Roman"/>
        </w:rPr>
        <w:t>w</w:t>
      </w:r>
      <w:r w:rsidR="004827B2">
        <w:rPr>
          <w:rFonts w:ascii="Times New Roman" w:hAnsi="Times New Roman" w:cs="Times New Roman"/>
        </w:rPr>
        <w:t xml:space="preserve">ieczystej </w:t>
      </w:r>
      <w:r w:rsidR="00897DF7">
        <w:rPr>
          <w:rFonts w:ascii="Times New Roman" w:hAnsi="Times New Roman" w:cs="Times New Roman"/>
        </w:rPr>
        <w:t>a</w:t>
      </w:r>
      <w:r w:rsidR="004827B2">
        <w:rPr>
          <w:rFonts w:ascii="Times New Roman" w:hAnsi="Times New Roman" w:cs="Times New Roman"/>
        </w:rPr>
        <w:t xml:space="preserve">doracji, </w:t>
      </w:r>
      <w:r w:rsidR="00897DF7">
        <w:rPr>
          <w:rFonts w:ascii="Times New Roman" w:hAnsi="Times New Roman" w:cs="Times New Roman"/>
        </w:rPr>
        <w:t>s</w:t>
      </w:r>
      <w:r w:rsidR="004827B2">
        <w:rPr>
          <w:rFonts w:ascii="Times New Roman" w:hAnsi="Times New Roman" w:cs="Times New Roman"/>
        </w:rPr>
        <w:t xml:space="preserve">akrament </w:t>
      </w:r>
      <w:r w:rsidR="00897DF7">
        <w:rPr>
          <w:rFonts w:ascii="Times New Roman" w:hAnsi="Times New Roman" w:cs="Times New Roman"/>
        </w:rPr>
        <w:t>p</w:t>
      </w:r>
      <w:r w:rsidR="004827B2">
        <w:rPr>
          <w:rFonts w:ascii="Times New Roman" w:hAnsi="Times New Roman" w:cs="Times New Roman"/>
        </w:rPr>
        <w:t xml:space="preserve">okuty i </w:t>
      </w:r>
      <w:r w:rsidR="00897DF7">
        <w:rPr>
          <w:rFonts w:ascii="Times New Roman" w:hAnsi="Times New Roman" w:cs="Times New Roman"/>
        </w:rPr>
        <w:t>p</w:t>
      </w:r>
      <w:r w:rsidR="004827B2">
        <w:rPr>
          <w:rFonts w:ascii="Times New Roman" w:hAnsi="Times New Roman" w:cs="Times New Roman"/>
        </w:rPr>
        <w:t>ojednania</w:t>
      </w:r>
      <w:r w:rsidR="009F4F05" w:rsidRPr="009F4F05">
        <w:rPr>
          <w:rFonts w:ascii="Times New Roman" w:hAnsi="Times New Roman" w:cs="Times New Roman"/>
        </w:rPr>
        <w:t xml:space="preserve">, możliwość indywidualnej rozmowy duchowej z kapłanem i konsultacji psychologicznej. </w:t>
      </w:r>
      <w:r w:rsidR="004827B2">
        <w:rPr>
          <w:rFonts w:ascii="Times New Roman" w:hAnsi="Times New Roman" w:cs="Times New Roman"/>
        </w:rPr>
        <w:t xml:space="preserve">Rozważania rekolekcyjne </w:t>
      </w:r>
      <w:r w:rsidR="000C7143">
        <w:rPr>
          <w:rFonts w:ascii="Times New Roman" w:hAnsi="Times New Roman" w:cs="Times New Roman"/>
        </w:rPr>
        <w:t>poprowadzą</w:t>
      </w:r>
      <w:r w:rsidR="00EE652A">
        <w:rPr>
          <w:rFonts w:ascii="Times New Roman" w:hAnsi="Times New Roman" w:cs="Times New Roman"/>
        </w:rPr>
        <w:t>:</w:t>
      </w:r>
      <w:r w:rsidR="004827B2">
        <w:rPr>
          <w:rFonts w:ascii="Times New Roman" w:hAnsi="Times New Roman" w:cs="Times New Roman"/>
        </w:rPr>
        <w:t xml:space="preserve"> ks. dr Janusz Kościelniak, duszpasterz rodzin dzieci utraconych archidiecezji krakowskiej, i dr Piotr Guzdek, familiolog z Polskiego Stowarzyszenia Obrońców Życia Człowieka. </w:t>
      </w:r>
    </w:p>
    <w:p w14:paraId="77AEC03F" w14:textId="556F4D11" w:rsidR="009412F0" w:rsidRDefault="004827B2" w:rsidP="009F4F0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Rekolekcje </w:t>
      </w:r>
      <w:r w:rsidR="00EE652A">
        <w:rPr>
          <w:rFonts w:ascii="Times New Roman" w:hAnsi="Times New Roman" w:cs="Times New Roman"/>
        </w:rPr>
        <w:t>mają miejsce</w:t>
      </w:r>
      <w:r>
        <w:rPr>
          <w:rFonts w:ascii="Times New Roman" w:hAnsi="Times New Roman" w:cs="Times New Roman"/>
        </w:rPr>
        <w:t xml:space="preserve"> w jednym z kościołów jubileuszowych archidiecezji krakowskiej – </w:t>
      </w:r>
      <w:r w:rsidR="00E55275">
        <w:rPr>
          <w:rFonts w:ascii="Times New Roman" w:hAnsi="Times New Roman" w:cs="Times New Roman"/>
        </w:rPr>
        <w:t>b</w:t>
      </w:r>
      <w:r>
        <w:rPr>
          <w:rFonts w:ascii="Times New Roman" w:hAnsi="Times New Roman" w:cs="Times New Roman"/>
        </w:rPr>
        <w:t xml:space="preserve">azylice Bożego Miłosierdzia w Krakowie-Łagiewnikach. Z tej racji rodzice są zaproszeni do uzyskania daru odpustu zupełnego. Wszystkie </w:t>
      </w:r>
      <w:r w:rsidR="00897DF7">
        <w:rPr>
          <w:rFonts w:ascii="Times New Roman" w:hAnsi="Times New Roman" w:cs="Times New Roman"/>
        </w:rPr>
        <w:t>m</w:t>
      </w:r>
      <w:r>
        <w:rPr>
          <w:rFonts w:ascii="Times New Roman" w:hAnsi="Times New Roman" w:cs="Times New Roman"/>
        </w:rPr>
        <w:t xml:space="preserve">sze święte będą sprawowane w intencji </w:t>
      </w:r>
      <w:r w:rsidR="009412F0">
        <w:rPr>
          <w:rFonts w:ascii="Times New Roman" w:hAnsi="Times New Roman" w:cs="Times New Roman"/>
        </w:rPr>
        <w:t>zmarłych dzieci</w:t>
      </w:r>
      <w:r>
        <w:rPr>
          <w:rFonts w:ascii="Times New Roman" w:hAnsi="Times New Roman" w:cs="Times New Roman"/>
        </w:rPr>
        <w:t xml:space="preserve">. </w:t>
      </w:r>
      <w:r w:rsidR="009412F0">
        <w:rPr>
          <w:rFonts w:ascii="Times New Roman" w:hAnsi="Times New Roman" w:cs="Times New Roman"/>
        </w:rPr>
        <w:t>Rekolekcjom towarzyszy motyw przewodni „Nadzieja zawieść nie może” (</w:t>
      </w:r>
      <w:proofErr w:type="spellStart"/>
      <w:r w:rsidR="009412F0" w:rsidRPr="009412F0">
        <w:rPr>
          <w:rFonts w:ascii="Times New Roman" w:hAnsi="Times New Roman" w:cs="Times New Roman"/>
          <w:i/>
          <w:iCs/>
        </w:rPr>
        <w:t>Spes</w:t>
      </w:r>
      <w:proofErr w:type="spellEnd"/>
      <w:r w:rsidR="009412F0" w:rsidRPr="009412F0">
        <w:rPr>
          <w:rFonts w:ascii="Times New Roman" w:hAnsi="Times New Roman" w:cs="Times New Roman"/>
          <w:i/>
          <w:iCs/>
        </w:rPr>
        <w:t xml:space="preserve"> non </w:t>
      </w:r>
      <w:proofErr w:type="spellStart"/>
      <w:r w:rsidR="009412F0" w:rsidRPr="009412F0">
        <w:rPr>
          <w:rFonts w:ascii="Times New Roman" w:hAnsi="Times New Roman" w:cs="Times New Roman"/>
          <w:i/>
          <w:iCs/>
        </w:rPr>
        <w:t>confundit</w:t>
      </w:r>
      <w:proofErr w:type="spellEnd"/>
      <w:r w:rsidR="009412F0">
        <w:rPr>
          <w:rFonts w:ascii="Times New Roman" w:hAnsi="Times New Roman" w:cs="Times New Roman"/>
        </w:rPr>
        <w:t>)</w:t>
      </w:r>
      <w:r w:rsidR="005B2CEC">
        <w:rPr>
          <w:rFonts w:ascii="Times New Roman" w:hAnsi="Times New Roman" w:cs="Times New Roman"/>
        </w:rPr>
        <w:t xml:space="preserve"> z bulli </w:t>
      </w:r>
      <w:r w:rsidR="009412F0">
        <w:rPr>
          <w:rFonts w:ascii="Times New Roman" w:hAnsi="Times New Roman" w:cs="Times New Roman"/>
        </w:rPr>
        <w:t>papież</w:t>
      </w:r>
      <w:r w:rsidR="005B2CEC">
        <w:rPr>
          <w:rFonts w:ascii="Times New Roman" w:hAnsi="Times New Roman" w:cs="Times New Roman"/>
        </w:rPr>
        <w:t>a</w:t>
      </w:r>
      <w:r w:rsidR="009412F0">
        <w:rPr>
          <w:rFonts w:ascii="Times New Roman" w:hAnsi="Times New Roman" w:cs="Times New Roman"/>
        </w:rPr>
        <w:t xml:space="preserve"> Francisz</w:t>
      </w:r>
      <w:r w:rsidR="005B2CEC">
        <w:rPr>
          <w:rFonts w:ascii="Times New Roman" w:hAnsi="Times New Roman" w:cs="Times New Roman"/>
        </w:rPr>
        <w:t xml:space="preserve">ka </w:t>
      </w:r>
      <w:r w:rsidR="009412F0">
        <w:rPr>
          <w:rFonts w:ascii="Times New Roman" w:hAnsi="Times New Roman" w:cs="Times New Roman"/>
        </w:rPr>
        <w:t>ogłaszając</w:t>
      </w:r>
      <w:r w:rsidR="005D5B2A">
        <w:rPr>
          <w:rFonts w:ascii="Times New Roman" w:hAnsi="Times New Roman" w:cs="Times New Roman"/>
        </w:rPr>
        <w:t>ej</w:t>
      </w:r>
      <w:r w:rsidR="009412F0">
        <w:rPr>
          <w:rFonts w:ascii="Times New Roman" w:hAnsi="Times New Roman" w:cs="Times New Roman"/>
        </w:rPr>
        <w:t xml:space="preserve"> Jubileusz Zwyczajny Roku 2025 r. </w:t>
      </w:r>
    </w:p>
    <w:p w14:paraId="44DAAD91" w14:textId="607FCEFC" w:rsidR="00E619D4" w:rsidRDefault="009412F0" w:rsidP="009F4F0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bulli czytamy: „</w:t>
      </w:r>
      <w:r w:rsidRPr="009412F0">
        <w:rPr>
          <w:rFonts w:ascii="Times New Roman" w:hAnsi="Times New Roman" w:cs="Times New Roman"/>
        </w:rPr>
        <w:t xml:space="preserve">Chrześcijańska nadzieja polega właśnie na tym: w obliczu śmierci, gdzie wszystko wydaje się kończyć, otrzymujemy pewność, że dzięki Chrystusowi, dzięki Jego łasce przekazanej nam w chrzcie, </w:t>
      </w:r>
      <w:r w:rsidR="00897DF7">
        <w:rPr>
          <w:rFonts w:ascii="Times New Roman" w:hAnsi="Times New Roman" w:cs="Times New Roman"/>
        </w:rPr>
        <w:t>«</w:t>
      </w:r>
      <w:r w:rsidRPr="009412F0">
        <w:rPr>
          <w:rFonts w:ascii="Times New Roman" w:hAnsi="Times New Roman" w:cs="Times New Roman"/>
        </w:rPr>
        <w:t xml:space="preserve">życie </w:t>
      </w:r>
      <w:r w:rsidR="00E619D4">
        <w:rPr>
          <w:rFonts w:ascii="Times New Roman" w:hAnsi="Times New Roman" w:cs="Times New Roman"/>
        </w:rPr>
        <w:t xml:space="preserve">(…) </w:t>
      </w:r>
      <w:r w:rsidRPr="009412F0">
        <w:rPr>
          <w:rFonts w:ascii="Times New Roman" w:hAnsi="Times New Roman" w:cs="Times New Roman"/>
        </w:rPr>
        <w:t>zmienia się, ale się nie kończy</w:t>
      </w:r>
      <w:r w:rsidR="00897DF7">
        <w:rPr>
          <w:rFonts w:ascii="Times New Roman" w:hAnsi="Times New Roman" w:cs="Times New Roman"/>
        </w:rPr>
        <w:t>»</w:t>
      </w:r>
      <w:r w:rsidRPr="009412F0">
        <w:rPr>
          <w:rFonts w:ascii="Times New Roman" w:hAnsi="Times New Roman" w:cs="Times New Roman"/>
        </w:rPr>
        <w:t xml:space="preserve"> na zawsze.</w:t>
      </w:r>
      <w:r w:rsidR="00E619D4">
        <w:rPr>
          <w:rFonts w:ascii="Times New Roman" w:hAnsi="Times New Roman" w:cs="Times New Roman"/>
        </w:rPr>
        <w:t xml:space="preserve"> (…) </w:t>
      </w:r>
      <w:r w:rsidR="00E619D4" w:rsidRPr="00E619D4">
        <w:rPr>
          <w:rFonts w:ascii="Times New Roman" w:hAnsi="Times New Roman" w:cs="Times New Roman"/>
        </w:rPr>
        <w:t>I o ile w obliczu </w:t>
      </w:r>
      <w:r w:rsidR="00E619D4" w:rsidRPr="00E619D4">
        <w:rPr>
          <w:rFonts w:ascii="Times New Roman" w:hAnsi="Times New Roman" w:cs="Times New Roman"/>
          <w:i/>
          <w:iCs/>
        </w:rPr>
        <w:t>śmierci</w:t>
      </w:r>
      <w:r w:rsidR="00E619D4" w:rsidRPr="00E619D4">
        <w:rPr>
          <w:rFonts w:ascii="Times New Roman" w:hAnsi="Times New Roman" w:cs="Times New Roman"/>
        </w:rPr>
        <w:t>, bolesnej rozłąki, która zmusza nas do opuszczenia najdroższych nam osób, nie jest dozwolona jakakolwiek retoryka, to Jubileusz da nam możliwość odkrycia na nowo, z ogromną wdzięcznością, daru tego nowego życia otrzymanego w chrzcie, które jest w stanie przekształcić ten dramat</w:t>
      </w:r>
      <w:r w:rsidR="00E619D4">
        <w:rPr>
          <w:rFonts w:ascii="Times New Roman" w:hAnsi="Times New Roman" w:cs="Times New Roman"/>
        </w:rPr>
        <w:t xml:space="preserve">”. </w:t>
      </w:r>
    </w:p>
    <w:p w14:paraId="17F3128C" w14:textId="2AE4DD7B" w:rsidR="009F4F05" w:rsidRPr="009F4F05" w:rsidRDefault="004827B2" w:rsidP="009F4F05">
      <w:pPr>
        <w:spacing w:line="360" w:lineRule="auto"/>
        <w:jc w:val="both"/>
        <w:rPr>
          <w:rFonts w:ascii="Times New Roman" w:hAnsi="Times New Roman" w:cs="Times New Roman"/>
        </w:rPr>
      </w:pPr>
      <w:r w:rsidRPr="004827B2">
        <w:rPr>
          <w:rFonts w:ascii="Times New Roman" w:hAnsi="Times New Roman" w:cs="Times New Roman"/>
        </w:rPr>
        <w:t xml:space="preserve">Rekolekcje </w:t>
      </w:r>
      <w:r>
        <w:rPr>
          <w:rFonts w:ascii="Times New Roman" w:hAnsi="Times New Roman" w:cs="Times New Roman"/>
        </w:rPr>
        <w:t xml:space="preserve">nie mają zamkniętego charakteru, lecz pozostają </w:t>
      </w:r>
      <w:r w:rsidRPr="004827B2">
        <w:rPr>
          <w:rFonts w:ascii="Times New Roman" w:hAnsi="Times New Roman" w:cs="Times New Roman"/>
        </w:rPr>
        <w:t>otwarte dla wszystkich zainteresowanych</w:t>
      </w:r>
      <w:r w:rsidRPr="009F4F05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F4F05" w:rsidRPr="009F4F05">
        <w:rPr>
          <w:rFonts w:ascii="Times New Roman" w:hAnsi="Times New Roman" w:cs="Times New Roman"/>
        </w:rPr>
        <w:t>Organizatorzy proszą rodziców o zgłoszenie swojego udziału w celu zapewnienia uczestnikom materiałów formacyjnych (kontakt: 575-363-190)</w:t>
      </w:r>
      <w:r w:rsidR="009F4F05">
        <w:rPr>
          <w:rFonts w:ascii="Times New Roman" w:hAnsi="Times New Roman" w:cs="Times New Roman"/>
        </w:rPr>
        <w:t xml:space="preserve">. Osoby potrzebujące noclegu będą mogły uzyskać zakwaterowanie na terenie sanktuarium (Dom Duszpasterski, Dom </w:t>
      </w:r>
      <w:r w:rsidR="00EE652A">
        <w:rPr>
          <w:rFonts w:ascii="Times New Roman" w:hAnsi="Times New Roman" w:cs="Times New Roman"/>
        </w:rPr>
        <w:t xml:space="preserve">św. Siostry </w:t>
      </w:r>
      <w:r w:rsidR="009F4F05">
        <w:rPr>
          <w:rFonts w:ascii="Times New Roman" w:hAnsi="Times New Roman" w:cs="Times New Roman"/>
        </w:rPr>
        <w:t xml:space="preserve">Faustyny). </w:t>
      </w:r>
      <w:r w:rsidR="009F4F05" w:rsidRPr="009F4F05">
        <w:rPr>
          <w:rFonts w:ascii="Times New Roman" w:hAnsi="Times New Roman" w:cs="Times New Roman"/>
        </w:rPr>
        <w:t>Szczegółowy program na plakacie</w:t>
      </w:r>
      <w:r>
        <w:rPr>
          <w:rFonts w:ascii="Times New Roman" w:hAnsi="Times New Roman" w:cs="Times New Roman"/>
        </w:rPr>
        <w:t xml:space="preserve"> oraz na stronach Polskiego Stowarzyszenia Obrońców Życia Człowieka (pro-life.pl) i </w:t>
      </w:r>
      <w:r w:rsidR="00897DF7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anktuarium Bożego Miłosierdzia w Krakowie-Łagiewnikach (</w:t>
      </w:r>
      <w:r w:rsidRPr="004827B2">
        <w:rPr>
          <w:rFonts w:ascii="Times New Roman" w:hAnsi="Times New Roman" w:cs="Times New Roman"/>
        </w:rPr>
        <w:t>misericordia.eu</w:t>
      </w:r>
      <w:r>
        <w:rPr>
          <w:rFonts w:ascii="Times New Roman" w:hAnsi="Times New Roman" w:cs="Times New Roman"/>
        </w:rPr>
        <w:t xml:space="preserve">). </w:t>
      </w:r>
    </w:p>
    <w:sectPr w:rsidR="009F4F05" w:rsidRPr="009F4F0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1B2"/>
    <w:rsid w:val="000C7143"/>
    <w:rsid w:val="000F0320"/>
    <w:rsid w:val="00276D21"/>
    <w:rsid w:val="004827B2"/>
    <w:rsid w:val="004C52BB"/>
    <w:rsid w:val="00514801"/>
    <w:rsid w:val="005B2CEC"/>
    <w:rsid w:val="005C161F"/>
    <w:rsid w:val="005D01D8"/>
    <w:rsid w:val="005D0BA5"/>
    <w:rsid w:val="005D5B2A"/>
    <w:rsid w:val="00626234"/>
    <w:rsid w:val="00667E46"/>
    <w:rsid w:val="00897DF7"/>
    <w:rsid w:val="009412F0"/>
    <w:rsid w:val="009F4F05"/>
    <w:rsid w:val="00AB6632"/>
    <w:rsid w:val="00B27A1C"/>
    <w:rsid w:val="00BB18D9"/>
    <w:rsid w:val="00D7215F"/>
    <w:rsid w:val="00DA14B0"/>
    <w:rsid w:val="00E55275"/>
    <w:rsid w:val="00E619D4"/>
    <w:rsid w:val="00E661B2"/>
    <w:rsid w:val="00EE652A"/>
    <w:rsid w:val="00F841D6"/>
    <w:rsid w:val="00FA5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B760FF"/>
  <w15:chartTrackingRefBased/>
  <w15:docId w15:val="{7A30684F-434F-4B3E-8AE7-AC4763DCE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661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661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661B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661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661B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661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661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661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661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661B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661B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661B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661B2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661B2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661B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661B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661B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661B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661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661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661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661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661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661B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661B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661B2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661B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661B2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661B2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9412F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412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404</Words>
  <Characters>2424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P</dc:creator>
  <cp:keywords/>
  <dc:description/>
  <cp:lastModifiedBy>Lenovo P</cp:lastModifiedBy>
  <cp:revision>18</cp:revision>
  <dcterms:created xsi:type="dcterms:W3CDTF">2025-07-31T08:11:00Z</dcterms:created>
  <dcterms:modified xsi:type="dcterms:W3CDTF">2025-08-06T10:26:00Z</dcterms:modified>
</cp:coreProperties>
</file>