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CD4D0" w14:textId="183B4F1F" w:rsidR="00E45CC2" w:rsidRPr="00E45CC2" w:rsidRDefault="00E45CC2" w:rsidP="00E45CC2">
      <w:pPr>
        <w:jc w:val="center"/>
      </w:pPr>
      <w:r w:rsidRPr="00E45CC2">
        <w:rPr>
          <w:b/>
          <w:bCs/>
        </w:rPr>
        <w:t>KOMUNIKAT KOMISJI KONFERENCJI EPISKOPATU POLSKI DS. KULTU BOŻEGO I DYSCYPLINY SAKRAMENTÓW</w:t>
      </w:r>
      <w:r>
        <w:rPr>
          <w:b/>
          <w:bCs/>
        </w:rPr>
        <w:t xml:space="preserve"> </w:t>
      </w:r>
      <w:r w:rsidRPr="00E45CC2">
        <w:rPr>
          <w:b/>
          <w:bCs/>
        </w:rPr>
        <w:t>W SPRAWIE ZASAD LITURGICZNYCH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E45CC2">
        <w:rPr>
          <w:b/>
          <w:bCs/>
        </w:rPr>
        <w:t>W ZWIĄZKU ZE ŚMIERCIĄ PAPIEŻA FRANCISZKA</w:t>
      </w:r>
    </w:p>
    <w:p w14:paraId="5B3CD806" w14:textId="77777777" w:rsidR="00E45CC2" w:rsidRPr="00E45CC2" w:rsidRDefault="00E45CC2" w:rsidP="00E45CC2"/>
    <w:p w14:paraId="48383B51" w14:textId="77777777" w:rsidR="00E45CC2" w:rsidRPr="00E45CC2" w:rsidRDefault="00E45CC2" w:rsidP="00E45CC2">
      <w:r w:rsidRPr="00E45CC2">
        <w:t>W związku ze śmiercią Papieża Franciszka, Komisja ds. kultu Bożego i Dyscypliny Sakramentów Konferencji Episkopatu Polski przypomina zasady, którymi należy kierować się w czasie towarzyszenia modlitwą zmarłemu Papieżowi aż do czasu zakończenia konklawe. Stolica Apostolska może wydać wskazania dotyczące modlitw za zmarłego Papieża i przygotowań do wyboru Następcy. Wówczas należy dostosować się do wytycznych rzymskich.</w:t>
      </w:r>
    </w:p>
    <w:p w14:paraId="304863CD" w14:textId="77777777" w:rsidR="00E45CC2" w:rsidRPr="00E45CC2" w:rsidRDefault="00E45CC2" w:rsidP="00E45CC2">
      <w:r w:rsidRPr="00E45CC2">
        <w:rPr>
          <w:b/>
          <w:bCs/>
        </w:rPr>
        <w:t>I. Wspomnienie i modlitwy za zmarłego Papieża</w:t>
      </w:r>
    </w:p>
    <w:p w14:paraId="64296CFD" w14:textId="77777777" w:rsidR="00E45CC2" w:rsidRPr="00E45CC2" w:rsidRDefault="00E45CC2" w:rsidP="00E45CC2">
      <w:r w:rsidRPr="00176846">
        <w:rPr>
          <w:b/>
          <w:bCs/>
          <w:color w:val="FF0000"/>
        </w:rPr>
        <w:t>Po śmierci Papieża wskazane jest celebrowanie w każdym kościele i kaplicy Mszy Świętych w jego intencji.</w:t>
      </w:r>
      <w:r w:rsidRPr="00176846">
        <w:rPr>
          <w:color w:val="FF0000"/>
        </w:rPr>
        <w:t xml:space="preserve"> </w:t>
      </w:r>
      <w:r w:rsidRPr="00E45CC2">
        <w:t>Ich charakter nie powinien jednak przesłaniać paschalnego charakteru trwającego okresu liturgicznego. Należy uwzględnić, iż sprawowanie za zmarłego Papieża Mszy Świętych z wykorzystaniem formularza zamieszczonego w części mszału zatytułowanej Msze za zmarłych (MR, od strony 203”) z uwzględnieniem jednego z zestawów przewidzianych na tę okoliczność (MR, s. 221”-223”) możliwe jest jedynie w dni, które dopuszczają celebrowanie Mszy za zmarłych (nie ma odstępstw ze względu na osobę zmarłego).</w:t>
      </w:r>
    </w:p>
    <w:p w14:paraId="2447049F" w14:textId="77777777" w:rsidR="00E45CC2" w:rsidRPr="00E45CC2" w:rsidRDefault="00E45CC2" w:rsidP="00E45CC2">
      <w:r w:rsidRPr="00E45CC2">
        <w:rPr>
          <w:b/>
          <w:bCs/>
        </w:rPr>
        <w:t>1. Opuszczenie imienia zmarłego Papieża w modlitwie wstawienniczej za Kościół</w:t>
      </w:r>
    </w:p>
    <w:p w14:paraId="53891204" w14:textId="77777777" w:rsidR="00E45CC2" w:rsidRPr="00176846" w:rsidRDefault="00E45CC2" w:rsidP="00E45CC2">
      <w:pPr>
        <w:rPr>
          <w:b/>
          <w:bCs/>
          <w:color w:val="FF0000"/>
        </w:rPr>
      </w:pPr>
      <w:r w:rsidRPr="00176846">
        <w:rPr>
          <w:b/>
          <w:bCs/>
          <w:color w:val="FF0000"/>
        </w:rPr>
        <w:t xml:space="preserve">W okresie wakatu na Stolicy Świętego Piotra (łac. </w:t>
      </w:r>
      <w:proofErr w:type="spellStart"/>
      <w:r w:rsidRPr="00176846">
        <w:rPr>
          <w:b/>
          <w:bCs/>
          <w:i/>
          <w:iCs/>
          <w:color w:val="FF0000"/>
        </w:rPr>
        <w:t>sede</w:t>
      </w:r>
      <w:proofErr w:type="spellEnd"/>
      <w:r w:rsidRPr="00176846">
        <w:rPr>
          <w:b/>
          <w:bCs/>
          <w:i/>
          <w:iCs/>
          <w:color w:val="FF0000"/>
        </w:rPr>
        <w:t xml:space="preserve"> </w:t>
      </w:r>
      <w:proofErr w:type="spellStart"/>
      <w:r w:rsidRPr="00176846">
        <w:rPr>
          <w:b/>
          <w:bCs/>
          <w:i/>
          <w:iCs/>
          <w:color w:val="FF0000"/>
        </w:rPr>
        <w:t>apostolica</w:t>
      </w:r>
      <w:proofErr w:type="spellEnd"/>
      <w:r w:rsidRPr="00176846">
        <w:rPr>
          <w:b/>
          <w:bCs/>
          <w:i/>
          <w:iCs/>
          <w:color w:val="FF0000"/>
        </w:rPr>
        <w:t xml:space="preserve"> </w:t>
      </w:r>
      <w:proofErr w:type="spellStart"/>
      <w:r w:rsidRPr="00176846">
        <w:rPr>
          <w:b/>
          <w:bCs/>
          <w:i/>
          <w:iCs/>
          <w:color w:val="FF0000"/>
        </w:rPr>
        <w:t>vacante</w:t>
      </w:r>
      <w:proofErr w:type="spellEnd"/>
      <w:r w:rsidRPr="00176846">
        <w:rPr>
          <w:b/>
          <w:bCs/>
          <w:color w:val="FF0000"/>
        </w:rPr>
        <w:t>) opuszcza się imię Papieża w modlitwie eucharystycznej, w modlitwie wstawienniczej za Kościół, stosując poniższe zasady:</w:t>
      </w:r>
    </w:p>
    <w:p w14:paraId="4C84FD84" w14:textId="77777777" w:rsidR="00E45CC2" w:rsidRPr="00E45CC2" w:rsidRDefault="00E45CC2" w:rsidP="00E45CC2">
      <w:pPr>
        <w:numPr>
          <w:ilvl w:val="0"/>
          <w:numId w:val="1"/>
        </w:numPr>
      </w:pPr>
      <w:r w:rsidRPr="00E45CC2">
        <w:t>w I modlitwie eucharystycznej: opuszcza się słowa „Twoim sługą, naszym Papieżem N. i”, a wypowiada się formułę w następującym brzmieniu: „</w:t>
      </w:r>
      <w:r w:rsidRPr="00E45CC2">
        <w:rPr>
          <w:b/>
          <w:bCs/>
        </w:rPr>
        <w:t>Składamy je Tobie przede wszystkim za Twój święty Kościół powszechny, razem z naszym Biskupem N. oraz wszystkimi, którzy wiernie strzegą wiary katolickiej i apostolskiej</w:t>
      </w:r>
      <w:r w:rsidRPr="00E45CC2">
        <w:t>”;</w:t>
      </w:r>
    </w:p>
    <w:p w14:paraId="24FE9788" w14:textId="77777777" w:rsidR="00E45CC2" w:rsidRPr="00E45CC2" w:rsidRDefault="00E45CC2" w:rsidP="00E45CC2">
      <w:pPr>
        <w:numPr>
          <w:ilvl w:val="0"/>
          <w:numId w:val="1"/>
        </w:numPr>
      </w:pPr>
      <w:r w:rsidRPr="00E45CC2">
        <w:t>w II modlitwie eucharystycznej: opuszcza się słowa „z naszym Papieżem N.”, i wypowiada się formułę w następującym brzmieniu: „</w:t>
      </w:r>
      <w:r w:rsidRPr="00E45CC2">
        <w:rPr>
          <w:b/>
          <w:bCs/>
        </w:rPr>
        <w:t>Spraw, aby lud Twój wzrastał w miłości razem z naszym Biskupem N. oraz całym duchowieństwem</w:t>
      </w:r>
      <w:r w:rsidRPr="00E45CC2">
        <w:t>”;</w:t>
      </w:r>
    </w:p>
    <w:p w14:paraId="5608096E" w14:textId="77777777" w:rsidR="00E45CC2" w:rsidRPr="00E45CC2" w:rsidRDefault="00E45CC2" w:rsidP="00E45CC2">
      <w:pPr>
        <w:numPr>
          <w:ilvl w:val="0"/>
          <w:numId w:val="1"/>
        </w:numPr>
      </w:pPr>
      <w:r w:rsidRPr="00E45CC2">
        <w:t>w III modlitwie eucharystycznej; opuszcza się słowa „Twojego sługę, naszego Papieża N.,” i wypowiada się formułę w następującym brzmieniu: „</w:t>
      </w:r>
      <w:r w:rsidRPr="00E45CC2">
        <w:rPr>
          <w:b/>
          <w:bCs/>
        </w:rPr>
        <w:t>Utwierdź w wierze i miłości Twój Kościół pielgrzymujący na ziemi; a więc naszego Biskupa N., wszystkich biskupów świata, duchowieństwo i cały lud odkupiony</w:t>
      </w:r>
      <w:r w:rsidRPr="00E45CC2">
        <w:t>”;</w:t>
      </w:r>
    </w:p>
    <w:p w14:paraId="0D5EB6AD" w14:textId="77777777" w:rsidR="00E45CC2" w:rsidRPr="00E45CC2" w:rsidRDefault="00E45CC2" w:rsidP="00E45CC2">
      <w:pPr>
        <w:numPr>
          <w:ilvl w:val="0"/>
          <w:numId w:val="1"/>
        </w:numPr>
      </w:pPr>
      <w:r w:rsidRPr="00E45CC2">
        <w:t>w V modlitwie eucharystycznej: opuszcza się słowa „naszego Papieża N.” i wypowiada się formułę w następującym brzmieniu: „</w:t>
      </w:r>
      <w:r w:rsidRPr="00E45CC2">
        <w:rPr>
          <w:b/>
          <w:bCs/>
        </w:rPr>
        <w:t>Umacniaj w jedności wszystkich wezwanych do Twojego stołu, a więc naszego Biskupa N., kapłanów, diakonów i cały lud chrześcijański</w:t>
      </w:r>
      <w:r w:rsidRPr="00E45CC2">
        <w:t>”.</w:t>
      </w:r>
    </w:p>
    <w:p w14:paraId="0592CC0A" w14:textId="77777777" w:rsidR="00E45CC2" w:rsidRPr="00E45CC2" w:rsidRDefault="00E45CC2" w:rsidP="00E45CC2">
      <w:r w:rsidRPr="00E45CC2">
        <w:t>W Okresie Wielkanocnym nie korzysta się z IV Modlitwy eucharystycznej, ponieważ jest ona związana z własną prefacją, która nie może być stosowana w formularzach wielkanocnych.</w:t>
      </w:r>
    </w:p>
    <w:p w14:paraId="6BAA5028" w14:textId="77777777" w:rsidR="00E45CC2" w:rsidRPr="00E45CC2" w:rsidRDefault="00E45CC2" w:rsidP="00E45CC2">
      <w:r w:rsidRPr="00E45CC2">
        <w:rPr>
          <w:b/>
          <w:bCs/>
        </w:rPr>
        <w:t>2. Wspomnienie imienia zmarłego Papieża w modlitwie wstawienniczej za zmarłych</w:t>
      </w:r>
    </w:p>
    <w:p w14:paraId="7FD1F508" w14:textId="77777777" w:rsidR="00E45CC2" w:rsidRPr="00E45CC2" w:rsidRDefault="00E45CC2" w:rsidP="00E45CC2">
      <w:r w:rsidRPr="00176846">
        <w:rPr>
          <w:b/>
          <w:bCs/>
          <w:color w:val="FF0000"/>
        </w:rPr>
        <w:t>Wypada wspominać imię zmarłego Papieża Franciszka w części modlitwy eucharystycznej poświęconej modlitwie za zmarłych.</w:t>
      </w:r>
      <w:r w:rsidRPr="00176846">
        <w:rPr>
          <w:color w:val="FF0000"/>
        </w:rPr>
        <w:t xml:space="preserve"> </w:t>
      </w:r>
      <w:r w:rsidRPr="00E45CC2">
        <w:t>Można w niej używać tytułu papieskiego i stosować następujące formuły:</w:t>
      </w:r>
    </w:p>
    <w:p w14:paraId="34B22054" w14:textId="77777777" w:rsidR="00E45CC2" w:rsidRPr="00E45CC2" w:rsidRDefault="00E45CC2" w:rsidP="00E45CC2">
      <w:pPr>
        <w:numPr>
          <w:ilvl w:val="0"/>
          <w:numId w:val="2"/>
        </w:numPr>
      </w:pPr>
      <w:r w:rsidRPr="00E45CC2">
        <w:lastRenderedPageBreak/>
        <w:t>w I modlitwie eucharystycznej: „o Papieżu Franciszku”;</w:t>
      </w:r>
    </w:p>
    <w:p w14:paraId="308F0A10" w14:textId="77777777" w:rsidR="00E45CC2" w:rsidRPr="00E45CC2" w:rsidRDefault="00E45CC2" w:rsidP="00E45CC2">
      <w:pPr>
        <w:numPr>
          <w:ilvl w:val="0"/>
          <w:numId w:val="2"/>
        </w:numPr>
      </w:pPr>
      <w:r w:rsidRPr="00E45CC2">
        <w:t>w II modlitwie eucharystycznej: „o Twoim słudze Papieżu Franciszku, którego z tego świata wezwałeś do siebie”;</w:t>
      </w:r>
    </w:p>
    <w:p w14:paraId="7A81CF97" w14:textId="77777777" w:rsidR="00E45CC2" w:rsidRPr="00E45CC2" w:rsidRDefault="00E45CC2" w:rsidP="00E45CC2">
      <w:pPr>
        <w:numPr>
          <w:ilvl w:val="0"/>
          <w:numId w:val="2"/>
        </w:numPr>
      </w:pPr>
      <w:r w:rsidRPr="00E45CC2">
        <w:t>w III modlitwie eucharystycznej: „Pamiętaj o Twoim słudze Papieżu Franciszku, którego z tego świata wezwałeś do siebie”.</w:t>
      </w:r>
    </w:p>
    <w:p w14:paraId="6105D481" w14:textId="77777777" w:rsidR="00E45CC2" w:rsidRPr="00E45CC2" w:rsidRDefault="00E45CC2" w:rsidP="00E45CC2">
      <w:r w:rsidRPr="00E45CC2">
        <w:rPr>
          <w:b/>
          <w:bCs/>
        </w:rPr>
        <w:t>3. Sprawowanie Mszy za zmarłego Papieża</w:t>
      </w:r>
    </w:p>
    <w:p w14:paraId="37B6546C" w14:textId="77777777" w:rsidR="00E45CC2" w:rsidRPr="00E45CC2" w:rsidRDefault="00E45CC2" w:rsidP="00E45CC2">
      <w:r w:rsidRPr="00E45CC2">
        <w:t xml:space="preserve">Odnośnie do sprawowania Mszy za zmarłego Papieża z jednego z przewidzianych formularzy z działu „Msze za zmarłych”, należy przestrzegać zasad podanych w „Tabeli mszy obrzędowych, w różnych potrzebach, wotywnych i za zmarłych” opublikowanych w Ceremoniale liturgicznej posługi biskupów (s. 369 </w:t>
      </w:r>
      <w:proofErr w:type="spellStart"/>
      <w:r w:rsidRPr="00E45CC2">
        <w:t>nn</w:t>
      </w:r>
      <w:proofErr w:type="spellEnd"/>
      <w:r w:rsidRPr="00E45CC2">
        <w:t>). Wynika z nich, że Msze za zmarłych nie będące pogrzebowymi (a takimi są Msze za zmarłego Papieża):</w:t>
      </w:r>
    </w:p>
    <w:p w14:paraId="68D17ADD" w14:textId="77777777" w:rsidR="00E45CC2" w:rsidRPr="00E45CC2" w:rsidRDefault="00E45CC2" w:rsidP="00E45CC2">
      <w:pPr>
        <w:numPr>
          <w:ilvl w:val="0"/>
          <w:numId w:val="3"/>
        </w:numPr>
      </w:pPr>
      <w:r w:rsidRPr="00E45CC2">
        <w:t>są zakazane w Oktawie Wielkanocy, w niedziele Okresu Wielkanocy, w uroczystości i święta;</w:t>
      </w:r>
    </w:p>
    <w:p w14:paraId="47636300" w14:textId="77777777" w:rsidR="00E45CC2" w:rsidRPr="00E45CC2" w:rsidRDefault="00E45CC2" w:rsidP="00E45CC2">
      <w:pPr>
        <w:numPr>
          <w:ilvl w:val="0"/>
          <w:numId w:val="3"/>
        </w:numPr>
      </w:pPr>
      <w:r w:rsidRPr="00E45CC2">
        <w:t>są dozwolone we wspomnienia obowiązkowe i w dni powszednie Okresu Wielkanocy.</w:t>
      </w:r>
    </w:p>
    <w:p w14:paraId="4AD9D45C" w14:textId="77777777" w:rsidR="00E45CC2" w:rsidRPr="00E45CC2" w:rsidRDefault="00E45CC2" w:rsidP="00E45CC2">
      <w:r w:rsidRPr="00E45CC2">
        <w:t>Przypomina się, że stosowanie koloru czerwonego w czasie liturgii pogrzebowej Papieża jest szczególną prerogatywą Stolicy Apostolskiej, dlatego nie wolno używać tego koloru w Mszach za zmarłego Papieża; używa się koloru fioletowego lub czarnego (zob. OWMR 346).</w:t>
      </w:r>
    </w:p>
    <w:p w14:paraId="21B4B3B3" w14:textId="77777777" w:rsidR="00E45CC2" w:rsidRPr="00E45CC2" w:rsidRDefault="00E45CC2" w:rsidP="00E45CC2">
      <w:r w:rsidRPr="00E45CC2">
        <w:t>W dni, kiedy Msze z formularza „za zmarłego Papieża” są zakazane, wypada dodać intencję za zmarłego Papieża w modlitwie powszechnej.</w:t>
      </w:r>
    </w:p>
    <w:p w14:paraId="2C5EB18C" w14:textId="77777777" w:rsidR="00E45CC2" w:rsidRPr="00E45CC2" w:rsidRDefault="00E45CC2" w:rsidP="00E45CC2">
      <w:r w:rsidRPr="00E45CC2">
        <w:rPr>
          <w:b/>
          <w:bCs/>
        </w:rPr>
        <w:t>II. Modlitwa o wybór i za nowego Papieża</w:t>
      </w:r>
    </w:p>
    <w:p w14:paraId="47CE0154" w14:textId="77777777" w:rsidR="00E45CC2" w:rsidRPr="00E45CC2" w:rsidRDefault="00E45CC2" w:rsidP="00E45CC2">
      <w:r w:rsidRPr="00E45CC2">
        <w:rPr>
          <w:b/>
          <w:bCs/>
        </w:rPr>
        <w:t>1. Zasady stosowania formularza Mszy o wybór nowego Papieża</w:t>
      </w:r>
    </w:p>
    <w:p w14:paraId="4515D991" w14:textId="77777777" w:rsidR="00E45CC2" w:rsidRPr="00E45CC2" w:rsidRDefault="00E45CC2" w:rsidP="00E45CC2">
      <w:r w:rsidRPr="00E45CC2">
        <w:t>Po pogrzebie Papieża, szczególnie bezpośrednio, przed i w trakcie konklawe, wskazane jest celebrowanie „Mszy o wybór nowego papieża” ze zbioru formularzy „Mszy w różnych potrzebach”. Używa się koloru okresu liturgicznego lub dnia (zob. OWMR 347), a wybór dni, w które taką Mszę można sprawować, jest dyktowany zasadami „Tabeli mszy obrzędowych, w różnych potrzebach, wotywnych i za zmarłych” opublikowanych w Ceremoniale liturgicznej posługi biskupów (s. 369 nn.):</w:t>
      </w:r>
    </w:p>
    <w:p w14:paraId="724878A6" w14:textId="77777777" w:rsidR="00E45CC2" w:rsidRPr="00E45CC2" w:rsidRDefault="00E45CC2" w:rsidP="00E45CC2">
      <w:pPr>
        <w:numPr>
          <w:ilvl w:val="0"/>
          <w:numId w:val="4"/>
        </w:numPr>
      </w:pPr>
      <w:r w:rsidRPr="00E45CC2">
        <w:t>w dni Oktawy Wielkanocy – zakazane;</w:t>
      </w:r>
    </w:p>
    <w:p w14:paraId="61496480" w14:textId="77777777" w:rsidR="00E45CC2" w:rsidRPr="00E45CC2" w:rsidRDefault="00E45CC2" w:rsidP="00E45CC2">
      <w:pPr>
        <w:numPr>
          <w:ilvl w:val="0"/>
          <w:numId w:val="4"/>
        </w:numPr>
      </w:pPr>
      <w:r w:rsidRPr="00E45CC2">
        <w:t>w niedziele Okresu Wielkanocy – zakazane;</w:t>
      </w:r>
    </w:p>
    <w:p w14:paraId="57A1676D" w14:textId="77777777" w:rsidR="00E45CC2" w:rsidRPr="00E45CC2" w:rsidRDefault="00E45CC2" w:rsidP="00E45CC2">
      <w:pPr>
        <w:numPr>
          <w:ilvl w:val="0"/>
          <w:numId w:val="4"/>
        </w:numPr>
      </w:pPr>
      <w:r w:rsidRPr="00E45CC2">
        <w:t>w uroczystości – zakazane;</w:t>
      </w:r>
    </w:p>
    <w:p w14:paraId="6609B423" w14:textId="77777777" w:rsidR="00E45CC2" w:rsidRPr="00E45CC2" w:rsidRDefault="00E45CC2" w:rsidP="00E45CC2">
      <w:pPr>
        <w:numPr>
          <w:ilvl w:val="0"/>
          <w:numId w:val="4"/>
        </w:numPr>
      </w:pPr>
      <w:r w:rsidRPr="00E45CC2">
        <w:t>w święta – dozwolone za zgodą lub na polecenie biskupa diecezjalnego;</w:t>
      </w:r>
    </w:p>
    <w:p w14:paraId="1D508001" w14:textId="77777777" w:rsidR="00E45CC2" w:rsidRPr="00E45CC2" w:rsidRDefault="00E45CC2" w:rsidP="00E45CC2">
      <w:pPr>
        <w:numPr>
          <w:ilvl w:val="0"/>
          <w:numId w:val="4"/>
        </w:numPr>
      </w:pPr>
      <w:r w:rsidRPr="00E45CC2">
        <w:t>we wspomnienia obowiązkowe i dni powszednie Okresu Wielkanocy – dozwolone, gdy wymaga tego prawdziwa potrzeba lub dobro wiernych;</w:t>
      </w:r>
    </w:p>
    <w:p w14:paraId="344B5F4F" w14:textId="77777777" w:rsidR="00E45CC2" w:rsidRPr="00E45CC2" w:rsidRDefault="00E45CC2" w:rsidP="00E45CC2">
      <w:pPr>
        <w:numPr>
          <w:ilvl w:val="0"/>
          <w:numId w:val="4"/>
        </w:numPr>
      </w:pPr>
      <w:r w:rsidRPr="00E45CC2">
        <w:t>w dni powszednie Okresu Zwykłego – dozwolone.</w:t>
      </w:r>
    </w:p>
    <w:p w14:paraId="4A943556" w14:textId="77777777" w:rsidR="00E45CC2" w:rsidRPr="00E45CC2" w:rsidRDefault="00E45CC2" w:rsidP="00E45CC2">
      <w:r w:rsidRPr="00E45CC2">
        <w:rPr>
          <w:b/>
          <w:bCs/>
        </w:rPr>
        <w:t>2. Zasady wspominania imienia nowego Papieża po wyborze</w:t>
      </w:r>
    </w:p>
    <w:p w14:paraId="32CF03B4" w14:textId="77777777" w:rsidR="00E45CC2" w:rsidRPr="00E45CC2" w:rsidRDefault="00E45CC2" w:rsidP="00E45CC2">
      <w:r w:rsidRPr="00E45CC2">
        <w:t xml:space="preserve">Kanon 332 § 1 Kodeksu prawa kanonicznego orzeka: „Pełną i najwyższą władzę w Kościele otrzymuje Biskup Rzymski przez zgodny z prawem i przyjęty przez niego wybór wraz z konsekracją biskupią. Władzę tę otrzymuje (...) z chwilą przyjęcia wyboru na papieża (...)”. Z tego względu Kościół wraca do wymieniania imienia nowego Papieża w modlitwie eucharystycznej z chwilą przyjęcia wyboru, bez </w:t>
      </w:r>
      <w:r w:rsidRPr="00E45CC2">
        <w:lastRenderedPageBreak/>
        <w:t>oczekiwania na uroczystą inaugurację nowego pontyfikatu i objęcie katedry biskupa Rzymu w Bazylice Laterańskiej.</w:t>
      </w:r>
    </w:p>
    <w:p w14:paraId="4ACDD39A" w14:textId="77777777" w:rsidR="00E45CC2" w:rsidRPr="00E45CC2" w:rsidRDefault="00E45CC2" w:rsidP="00E45CC2">
      <w:r w:rsidRPr="00176846">
        <w:rPr>
          <w:b/>
          <w:bCs/>
          <w:color w:val="FF0000"/>
        </w:rPr>
        <w:t>Wskazane jest również odprawienie Mszy w intencji nowo wybranego Papieża.</w:t>
      </w:r>
      <w:r w:rsidRPr="00176846">
        <w:rPr>
          <w:color w:val="FF0000"/>
        </w:rPr>
        <w:t xml:space="preserve"> </w:t>
      </w:r>
      <w:r w:rsidRPr="00E45CC2">
        <w:t>Jeśli danego dnia jest to dozwolone, można skorzystać z formularza Mszy za papieża (MR, s. 117”-118”), używając szat koloru białego.</w:t>
      </w:r>
    </w:p>
    <w:p w14:paraId="553B9229" w14:textId="77777777" w:rsidR="00E45CC2" w:rsidRPr="00E45CC2" w:rsidRDefault="00E45CC2" w:rsidP="00E45CC2">
      <w:r w:rsidRPr="00E45CC2">
        <w:rPr>
          <w:b/>
          <w:bCs/>
        </w:rPr>
        <w:t xml:space="preserve">III. Modlitwa powszechna w okresie </w:t>
      </w:r>
      <w:proofErr w:type="spellStart"/>
      <w:r w:rsidRPr="00E45CC2">
        <w:rPr>
          <w:b/>
          <w:bCs/>
          <w:i/>
          <w:iCs/>
        </w:rPr>
        <w:t>sede</w:t>
      </w:r>
      <w:proofErr w:type="spellEnd"/>
      <w:r w:rsidRPr="00E45CC2">
        <w:rPr>
          <w:b/>
          <w:bCs/>
          <w:i/>
          <w:iCs/>
        </w:rPr>
        <w:t xml:space="preserve"> </w:t>
      </w:r>
      <w:proofErr w:type="spellStart"/>
      <w:r w:rsidRPr="00E45CC2">
        <w:rPr>
          <w:b/>
          <w:bCs/>
          <w:i/>
          <w:iCs/>
        </w:rPr>
        <w:t>vacante</w:t>
      </w:r>
      <w:proofErr w:type="spellEnd"/>
    </w:p>
    <w:p w14:paraId="69631937" w14:textId="77777777" w:rsidR="00E45CC2" w:rsidRPr="00E45CC2" w:rsidRDefault="00E45CC2" w:rsidP="00E45CC2">
      <w:r w:rsidRPr="00E45CC2">
        <w:rPr>
          <w:b/>
          <w:bCs/>
        </w:rPr>
        <w:t>1. Wezwania modlitwy powszechnej w Mszach z użyciem formularza za zmarłego Papieża</w:t>
      </w:r>
    </w:p>
    <w:p w14:paraId="19CB4985" w14:textId="77777777" w:rsidR="00E45CC2" w:rsidRPr="00E45CC2" w:rsidRDefault="00E45CC2" w:rsidP="00E45CC2">
      <w:r w:rsidRPr="00E45CC2">
        <w:t>Jeśli używa się formularza za zmarłych (zob. wyżej), wypada użyć rozbudowanej formy modlitwy powszechnej z księgi Obrzędy pogrzebu (część  III: Formuły modlitwy powszechnej, nr 244). W tym przypadku nie jest konieczne ścisłe stosowanie normy OWMR 70 dotyczącej rodzaju wezwań, szczególnie jeśli jest to pożyteczne dla wiernych.</w:t>
      </w:r>
    </w:p>
    <w:p w14:paraId="26D0346E" w14:textId="77777777" w:rsidR="00E45CC2" w:rsidRPr="00E45CC2" w:rsidRDefault="00E45CC2" w:rsidP="00E45CC2">
      <w:r w:rsidRPr="00E45CC2">
        <w:rPr>
          <w:b/>
          <w:bCs/>
        </w:rPr>
        <w:t>2. Wezwania modlitwy powszechnej w Mszach poza formularzem za zmarłego Papieża</w:t>
      </w:r>
    </w:p>
    <w:p w14:paraId="1C7833E2" w14:textId="77777777" w:rsidR="00E45CC2" w:rsidRPr="00E45CC2" w:rsidRDefault="00E45CC2" w:rsidP="00E45CC2">
      <w:r w:rsidRPr="00176846">
        <w:rPr>
          <w:b/>
          <w:bCs/>
          <w:color w:val="FF0000"/>
        </w:rPr>
        <w:t xml:space="preserve">W okresie </w:t>
      </w:r>
      <w:proofErr w:type="spellStart"/>
      <w:r w:rsidRPr="00176846">
        <w:rPr>
          <w:b/>
          <w:bCs/>
          <w:i/>
          <w:iCs/>
          <w:color w:val="FF0000"/>
        </w:rPr>
        <w:t>sede</w:t>
      </w:r>
      <w:proofErr w:type="spellEnd"/>
      <w:r w:rsidRPr="00176846">
        <w:rPr>
          <w:b/>
          <w:bCs/>
          <w:i/>
          <w:iCs/>
          <w:color w:val="FF0000"/>
        </w:rPr>
        <w:t xml:space="preserve"> </w:t>
      </w:r>
      <w:proofErr w:type="spellStart"/>
      <w:r w:rsidRPr="00176846">
        <w:rPr>
          <w:b/>
          <w:bCs/>
          <w:i/>
          <w:iCs/>
          <w:color w:val="FF0000"/>
        </w:rPr>
        <w:t>vacante</w:t>
      </w:r>
      <w:proofErr w:type="spellEnd"/>
      <w:r w:rsidRPr="00176846">
        <w:rPr>
          <w:b/>
          <w:bCs/>
          <w:color w:val="FF0000"/>
        </w:rPr>
        <w:t xml:space="preserve"> należy odpowiednio dostosowywać treści modlitw powszechnych, tak by wezwania w potrzebach Kościoła zawierały także błagania o wybór nowego Papieża, zaś te za zmarłych uwzględniały również zmarłego Papieża Franciszka.</w:t>
      </w:r>
      <w:r w:rsidRPr="00176846">
        <w:rPr>
          <w:color w:val="FF0000"/>
        </w:rPr>
        <w:t xml:space="preserve"> </w:t>
      </w:r>
      <w:r w:rsidRPr="00E45CC2">
        <w:t>Nie należy zwiększać liczby wezwań – ma być ich łącznie co najmniej cztery, a co najwyżej sześć (Wskazania KEP po wydaniu nowego OWMR, nr 26). Jeśli nie używa się formularza za zmarłych (zob. wyżej), wypada zachować zwykłą kolejność wezwań (zob. OWMR 70): a) w potrzebach Kościoła, b) za rządzących państwami i o zbawienie całego świata, c) za ludzi doświadczonych różnymi trudnościami (w tym miejscu umieszczamy imiona zmarłych), d) za miejscową wspólnotę.</w:t>
      </w:r>
    </w:p>
    <w:p w14:paraId="4A6B295C" w14:textId="77777777" w:rsidR="00E45CC2" w:rsidRPr="00176846" w:rsidRDefault="00E45CC2" w:rsidP="00E45CC2">
      <w:pPr>
        <w:rPr>
          <w:b/>
          <w:bCs/>
          <w:color w:val="FF0000"/>
        </w:rPr>
      </w:pPr>
      <w:r w:rsidRPr="00176846">
        <w:rPr>
          <w:b/>
          <w:bCs/>
          <w:color w:val="FF0000"/>
        </w:rPr>
        <w:t>Wezwania mogą być inspirowane tekstami liturgicznymi, tak jak poniższe, które podajemy jako propozycje do wykorzystania:</w:t>
      </w:r>
    </w:p>
    <w:p w14:paraId="0C1E9A79" w14:textId="77777777" w:rsidR="00E45CC2" w:rsidRPr="00E45CC2" w:rsidRDefault="00E45CC2" w:rsidP="00E45CC2">
      <w:pPr>
        <w:numPr>
          <w:ilvl w:val="0"/>
          <w:numId w:val="5"/>
        </w:numPr>
      </w:pPr>
      <w:r w:rsidRPr="00E45CC2">
        <w:t>Módlmy się za zmarłego Papieża Franciszka, który był następcą świętego Piotra i pasterzem całego Kościoła, aby Bóg, który sprawiedliwie nagradza robotników swojej winnicy, dozwolił mu w wieczności radować się owocami łaski i miłosierdzia, których był wiernym szafarzem na ziemi.</w:t>
      </w:r>
    </w:p>
    <w:p w14:paraId="0D18C497" w14:textId="77777777" w:rsidR="00E45CC2" w:rsidRPr="00E45CC2" w:rsidRDefault="00E45CC2" w:rsidP="00E45CC2">
      <w:pPr>
        <w:numPr>
          <w:ilvl w:val="0"/>
          <w:numId w:val="5"/>
        </w:numPr>
      </w:pPr>
      <w:r w:rsidRPr="00E45CC2">
        <w:t>Módlmy się za zmarłego Papieża Franciszka, który z Bożej Opatrzności przewodził całemu Kościołowi, aby uczestniczył w wiecznej chwale Bożego Syna.</w:t>
      </w:r>
    </w:p>
    <w:p w14:paraId="0A3A83EA" w14:textId="77777777" w:rsidR="00E45CC2" w:rsidRPr="00E45CC2" w:rsidRDefault="00E45CC2" w:rsidP="00E45CC2">
      <w:pPr>
        <w:numPr>
          <w:ilvl w:val="0"/>
          <w:numId w:val="5"/>
        </w:numPr>
      </w:pPr>
      <w:r w:rsidRPr="00E45CC2">
        <w:t>Módlmy się, aby Papież Franciszek, który jako arcykapłan przewodził ludowi Bożemu, wszedł do grona świętych kapłanów w niebie.</w:t>
      </w:r>
    </w:p>
    <w:p w14:paraId="01E35E2F" w14:textId="77777777" w:rsidR="00E45CC2" w:rsidRPr="00E45CC2" w:rsidRDefault="00E45CC2" w:rsidP="00E45CC2">
      <w:pPr>
        <w:numPr>
          <w:ilvl w:val="0"/>
          <w:numId w:val="5"/>
        </w:numPr>
      </w:pPr>
      <w:r w:rsidRPr="00E45CC2">
        <w:t>Módlmy się, aby Papież Franciszek, który na ziemi był wiernym szafarzem świętych sakramentów, na wieki wysławiał Boże miłosierdzie w chwale Świętych.</w:t>
      </w:r>
    </w:p>
    <w:p w14:paraId="0AA0F111" w14:textId="77777777" w:rsidR="00E45CC2" w:rsidRPr="00E45CC2" w:rsidRDefault="00E45CC2" w:rsidP="00E45CC2">
      <w:pPr>
        <w:numPr>
          <w:ilvl w:val="0"/>
          <w:numId w:val="5"/>
        </w:numPr>
      </w:pPr>
      <w:r w:rsidRPr="00E45CC2">
        <w:t>Módlmy się, aby Papież Franciszek, który z miłością przewodniczył Kościołowi, otrzymał nagrodę obiecaną wiernemu szafarzowi i razem z ludem jemu powierzonym wszedł do wiecznej radości.</w:t>
      </w:r>
    </w:p>
    <w:p w14:paraId="5B4CD14C" w14:textId="77777777" w:rsidR="00E45CC2" w:rsidRPr="00E45CC2" w:rsidRDefault="00E45CC2" w:rsidP="00E45CC2">
      <w:pPr>
        <w:numPr>
          <w:ilvl w:val="0"/>
          <w:numId w:val="5"/>
        </w:numPr>
      </w:pPr>
      <w:r w:rsidRPr="00E45CC2">
        <w:t>Módlmy się za zmarłego Papieża Franciszka, który wśród ludzi był narzędziem Bożej miłości i pokoju, aby razem ze Świętymi cieszył się na wieki owocami swojego trudu.</w:t>
      </w:r>
    </w:p>
    <w:p w14:paraId="2D064351" w14:textId="77777777" w:rsidR="00E45CC2" w:rsidRPr="00E45CC2" w:rsidRDefault="00E45CC2" w:rsidP="00E45CC2">
      <w:pPr>
        <w:numPr>
          <w:ilvl w:val="0"/>
          <w:numId w:val="5"/>
        </w:numPr>
      </w:pPr>
      <w:r w:rsidRPr="00E45CC2">
        <w:t>Módlmy się za zmarłego Papieża Franciszka, aby radował się posiadaniem Bożej prawdy, której gorliwie nas nauczał.</w:t>
      </w:r>
    </w:p>
    <w:p w14:paraId="64514880" w14:textId="77777777" w:rsidR="00E45CC2" w:rsidRPr="00E45CC2" w:rsidRDefault="00E45CC2" w:rsidP="00E45CC2">
      <w:r w:rsidRPr="00E45CC2">
        <w:rPr>
          <w:b/>
          <w:bCs/>
        </w:rPr>
        <w:t>3. Prośby Liturgii godzin</w:t>
      </w:r>
    </w:p>
    <w:p w14:paraId="1D573AAE" w14:textId="77777777" w:rsidR="00E45CC2" w:rsidRPr="00E45CC2" w:rsidRDefault="00E45CC2" w:rsidP="00E45CC2">
      <w:r w:rsidRPr="00E45CC2">
        <w:lastRenderedPageBreak/>
        <w:t>Na końcu próśb Jutrzni i Nieszporów, wypada dodać wezwanie za zmarłego Papieża (OWLG 188). Można skorzystać z tekstów umieszczonych w oficjum za zmarłych, aby zachować właściwą strukturę wezwań.</w:t>
      </w:r>
    </w:p>
    <w:p w14:paraId="3672F96E" w14:textId="77777777" w:rsidR="00E45CC2" w:rsidRPr="00E45CC2" w:rsidRDefault="00E45CC2" w:rsidP="00E45CC2">
      <w:r w:rsidRPr="00E45CC2">
        <w:rPr>
          <w:b/>
          <w:bCs/>
        </w:rPr>
        <w:t>IV. Liturgia godzin z oficjum za zmarłych</w:t>
      </w:r>
    </w:p>
    <w:p w14:paraId="73D7D117" w14:textId="77777777" w:rsidR="00E45CC2" w:rsidRPr="00E45CC2" w:rsidRDefault="00E45CC2" w:rsidP="00E45CC2">
      <w:r w:rsidRPr="00E45CC2">
        <w:t>Zgodnie ze stosowaną praktyką, w dni, w które dozwolone są Msze za zmarłych, można odmówić oficjum za zmarłych. Oficjum za zmarłych jest zakazane w Oktawie Wielkanocy, w niedziele Okresu Wielkanocy i w święta, a jest dozwolone we wspomnienia obowiązkowe i w dni powszednie Okresu Wielkanocy. Oficjum za zmarłych można sprawować niezależnie od użytego w danym dniu formularza mszalnego, tzn. Msza może być sprawowana z bieżącego dnia liturgicznego.</w:t>
      </w:r>
    </w:p>
    <w:p w14:paraId="397D6148" w14:textId="77777777" w:rsidR="00E45CC2" w:rsidRPr="00E45CC2" w:rsidRDefault="00E45CC2" w:rsidP="00E45CC2">
      <w:pPr>
        <w:jc w:val="center"/>
        <w:rPr>
          <w:i/>
          <w:iCs/>
        </w:rPr>
      </w:pPr>
      <w:r w:rsidRPr="00E45CC2">
        <w:t>+ Piotr GREGER</w:t>
      </w:r>
      <w:r w:rsidRPr="00E45CC2">
        <w:rPr>
          <w:i/>
          <w:iCs/>
        </w:rPr>
        <w:br/>
        <w:t>Przewodniczący Komisji Konferencji Episkopatu Polski</w:t>
      </w:r>
      <w:r w:rsidRPr="00E45CC2">
        <w:rPr>
          <w:i/>
          <w:iCs/>
        </w:rPr>
        <w:br/>
        <w:t>ds. Kultu Bożego i Dyscypliny Sakramentów</w:t>
      </w:r>
    </w:p>
    <w:p w14:paraId="1A09DFCD" w14:textId="77777777" w:rsidR="00E45CC2" w:rsidRPr="00E45CC2" w:rsidRDefault="00E45CC2" w:rsidP="00E45CC2"/>
    <w:p w14:paraId="07DB6A62" w14:textId="77777777" w:rsidR="00E45CC2" w:rsidRPr="00E45CC2" w:rsidRDefault="00E45CC2" w:rsidP="00E45CC2">
      <w:r w:rsidRPr="00E45CC2">
        <w:t>Bielsko-Biała, dnia 21 kwietnia 2025 roku</w:t>
      </w:r>
    </w:p>
    <w:p w14:paraId="491882F4" w14:textId="77777777" w:rsidR="005618F3" w:rsidRDefault="005618F3"/>
    <w:sectPr w:rsidR="00561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F96"/>
    <w:multiLevelType w:val="multilevel"/>
    <w:tmpl w:val="4A26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0A"/>
    <w:multiLevelType w:val="multilevel"/>
    <w:tmpl w:val="2B76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F5F99"/>
    <w:multiLevelType w:val="multilevel"/>
    <w:tmpl w:val="7A3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8B0833"/>
    <w:multiLevelType w:val="multilevel"/>
    <w:tmpl w:val="6DC2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728A7"/>
    <w:multiLevelType w:val="multilevel"/>
    <w:tmpl w:val="B838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753825">
    <w:abstractNumId w:val="2"/>
  </w:num>
  <w:num w:numId="2" w16cid:durableId="1829133256">
    <w:abstractNumId w:val="4"/>
  </w:num>
  <w:num w:numId="3" w16cid:durableId="1261376556">
    <w:abstractNumId w:val="1"/>
  </w:num>
  <w:num w:numId="4" w16cid:durableId="2010673965">
    <w:abstractNumId w:val="0"/>
  </w:num>
  <w:num w:numId="5" w16cid:durableId="478572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C2"/>
    <w:rsid w:val="00176846"/>
    <w:rsid w:val="001B742A"/>
    <w:rsid w:val="001E4D7C"/>
    <w:rsid w:val="005618F3"/>
    <w:rsid w:val="006A0097"/>
    <w:rsid w:val="00997A47"/>
    <w:rsid w:val="00E45CC2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C517"/>
  <w15:chartTrackingRefBased/>
  <w15:docId w15:val="{E4A0BFA1-8A37-4149-B668-FA3183F7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5C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5C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5C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5C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5C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5C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5C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5C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5C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5C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5C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5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5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5C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5C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5C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5C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5C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5C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1341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Meetschen</dc:creator>
  <cp:keywords/>
  <dc:description/>
  <cp:lastModifiedBy>Arkadiusz Krziżok</cp:lastModifiedBy>
  <cp:revision>3</cp:revision>
  <dcterms:created xsi:type="dcterms:W3CDTF">2025-04-22T04:50:00Z</dcterms:created>
  <dcterms:modified xsi:type="dcterms:W3CDTF">2025-04-24T14:39:00Z</dcterms:modified>
</cp:coreProperties>
</file>